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CC" w:rsidRPr="00FC55C7" w:rsidRDefault="001A5DCC" w:rsidP="001A5DCC">
      <w:pPr>
        <w:jc w:val="center"/>
        <w:rPr>
          <w:rFonts w:ascii="Myriad Pro" w:hAnsi="Myriad Pro"/>
          <w:b/>
          <w:color w:val="000000" w:themeColor="text1"/>
        </w:rPr>
      </w:pPr>
      <w:bookmarkStart w:id="0" w:name="_GoBack"/>
      <w:bookmarkEnd w:id="0"/>
      <w:proofErr w:type="spellStart"/>
      <w:r w:rsidRPr="00FC55C7">
        <w:rPr>
          <w:rFonts w:ascii="Myriad Pro" w:hAnsi="Myriad Pro"/>
          <w:b/>
          <w:color w:val="000000" w:themeColor="text1"/>
        </w:rPr>
        <w:t>Acceptance</w:t>
      </w:r>
      <w:proofErr w:type="spellEnd"/>
      <w:r w:rsidRPr="00FC55C7">
        <w:rPr>
          <w:rFonts w:ascii="Myriad Pro" w:hAnsi="Myriad Pro"/>
          <w:b/>
          <w:color w:val="000000" w:themeColor="text1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</w:rPr>
        <w:t>and</w:t>
      </w:r>
      <w:proofErr w:type="spellEnd"/>
      <w:r w:rsidRPr="00FC55C7">
        <w:rPr>
          <w:rFonts w:ascii="Myriad Pro" w:hAnsi="Myriad Pro"/>
          <w:b/>
          <w:color w:val="000000" w:themeColor="text1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</w:rPr>
        <w:t>Commitment</w:t>
      </w:r>
      <w:proofErr w:type="spellEnd"/>
      <w:r w:rsidRPr="00FC55C7">
        <w:rPr>
          <w:rFonts w:ascii="Myriad Pro" w:hAnsi="Myriad Pro"/>
          <w:b/>
          <w:color w:val="000000" w:themeColor="text1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</w:rPr>
        <w:t>Therapy</w:t>
      </w:r>
      <w:proofErr w:type="spellEnd"/>
    </w:p>
    <w:p w:rsidR="001A5DCC" w:rsidRPr="00FC55C7" w:rsidRDefault="001A5DCC" w:rsidP="001A5DCC">
      <w:pPr>
        <w:jc w:val="center"/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  <w:t>- osnovni trening za primjenu -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Društvo psihologa u Splitu </w:t>
      </w:r>
      <w:r w:rsidRPr="006B199C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organizira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 Osnovni trening za primjenu </w:t>
      </w:r>
      <w:r w:rsidR="006B199C">
        <w:rPr>
          <w:rFonts w:ascii="Myriad Pro" w:hAnsi="Myriad Pro"/>
          <w:b/>
          <w:color w:val="000000" w:themeColor="text1"/>
          <w:sz w:val="22"/>
          <w:szCs w:val="22"/>
        </w:rPr>
        <w:t xml:space="preserve">Terapije prihvaćanjem i 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posvećenošću (</w:t>
      </w:r>
      <w:proofErr w:type="spellStart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eng</w:t>
      </w:r>
      <w:proofErr w:type="spellEnd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. </w:t>
      </w:r>
      <w:proofErr w:type="spellStart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Acceptance</w:t>
      </w:r>
      <w:proofErr w:type="spellEnd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and</w:t>
      </w:r>
      <w:proofErr w:type="spellEnd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Commitment</w:t>
      </w:r>
      <w:proofErr w:type="spellEnd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proofErr w:type="spellStart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Therapy</w:t>
      </w:r>
      <w:proofErr w:type="spellEnd"/>
      <w:r w:rsidRPr="00FC55C7">
        <w:rPr>
          <w:rFonts w:ascii="Myriad Pro" w:hAnsi="Myriad Pro"/>
          <w:b/>
          <w:color w:val="000000" w:themeColor="text1"/>
          <w:sz w:val="22"/>
          <w:szCs w:val="22"/>
        </w:rPr>
        <w:t>, ACT)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, najutjecajnijeg pristupa trećeg vala kognitivno-bihevioralne terapije.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Dvodnevni osnovni trening iz ACT-a predstavlja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sveobuhvatan uvod u teoriju i intervencije ACT-a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 kojim se pokrivaju konceptualizacija slučaja iz ACT perspektive i način upotrebe svih šest ACT procesa: prihvaćanje,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defuziranje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, puna svjesnost o sada-i-ovdje, kontekstualna perspektiva doživljavanja sebe, razjašnjavanje vrijednosti i posvećeno djelovanje.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Sadržaj trenin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ga:</w:t>
      </w:r>
    </w:p>
    <w:p w:rsidR="001A5DCC" w:rsidRPr="00FC55C7" w:rsidRDefault="001A5DCC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uvod u način na koji se u ACT-u promatra ljudska patnja,</w:t>
      </w:r>
    </w:p>
    <w:p w:rsidR="001A5DCC" w:rsidRPr="00FC55C7" w:rsidRDefault="001A5DCC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neposredno iskustveno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intervencija i procesa,</w:t>
      </w:r>
    </w:p>
    <w:p w:rsidR="001A5DCC" w:rsidRPr="00FC55C7" w:rsidRDefault="00FC55C7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primjene ACT intervencija kroz tok terapijskog tretmana.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Način rada: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Fokus će biti na osnovnim konceptima, osobnom doživljavanju i učenju praktične primjene u terapijskoj praksi. ACT tehnike bit će jasno objašnjenje, osobno doživljene i integrirane u proces terapije.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Posebna pažnja bit će posvećena biranju efikasnih reakcija na najčešće terapijske situacije, kriterija za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 lijevu ili desnu stranu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heksafleksa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i kako s punom svjesnošću kontinuirano praviti izbore tijekom terapijske seanse. Iskustvene vježbe izvodit će se individualno, u parovima ili malim grupama. Ove vježbe će biti u službi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terapeutovog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iskustvenog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upotrebe pune svjesnosti (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eng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.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mindfulness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>) i prihvaćanja (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eng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.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acceptance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) u svrhu mijenjanja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klijentovog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odnosa prema bolu i patnji, i njegovog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posvećenom djelovanju u pravcu slobodno izabranih vrijednosti - onoga što mu je u životu važno.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Polaznici će nakon treninga znati: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Konceptualizirati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anksioznost, depresiju i ljutnju iz perspektive ACT-a</w:t>
      </w:r>
    </w:p>
    <w:p w:rsidR="001A5DCC" w:rsidRPr="00FC55C7" w:rsidRDefault="00FC55C7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Primijeniti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u svrhu pomaganja klijentima da promjene stare obrasce iskustvenog izbjegavanja (koje je prema ACT-u u korijenu emocionalnih poremećaja) i umjesto toga razvijanja </w:t>
      </w:r>
      <w:proofErr w:type="spellStart"/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>punosvjesnog</w:t>
      </w:r>
      <w:proofErr w:type="spellEnd"/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prihvaćanja sadašnjeg trenutka.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Upotrijebiti ključne intervencije za svaki od šest ACT procesa kroz didaktičku prezentaciju i osiguravanje neposrednog iskustva u toku treninga.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Kombinirati ACT procese u svrhu maksimalizacije ishoda tretmana.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Voditelj treninga je </w:t>
      </w:r>
      <w:r w:rsidR="009E2267">
        <w:rPr>
          <w:rFonts w:ascii="Myriad Pro" w:hAnsi="Myriad Pro"/>
          <w:b/>
          <w:color w:val="000000" w:themeColor="text1"/>
          <w:sz w:val="22"/>
          <w:szCs w:val="22"/>
        </w:rPr>
        <w:t xml:space="preserve">Igor </w:t>
      </w:r>
      <w:proofErr w:type="spellStart"/>
      <w:r w:rsidR="009E2267">
        <w:rPr>
          <w:rFonts w:ascii="Myriad Pro" w:hAnsi="Myriad Pro"/>
          <w:b/>
          <w:color w:val="000000" w:themeColor="text1"/>
          <w:sz w:val="22"/>
          <w:szCs w:val="22"/>
        </w:rPr>
        <w:t>Krnetić</w:t>
      </w:r>
      <w:proofErr w:type="spellEnd"/>
      <w:r w:rsidR="009E2267">
        <w:rPr>
          <w:rFonts w:ascii="Myriad Pro" w:hAnsi="Myriad Pro"/>
          <w:b/>
          <w:color w:val="000000" w:themeColor="text1"/>
          <w:sz w:val="22"/>
          <w:szCs w:val="22"/>
        </w:rPr>
        <w:t>, dok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tor  psiholoških nauka, KBT i ACT terapeut</w:t>
      </w:r>
      <w:r w:rsidRPr="00FC55C7">
        <w:rPr>
          <w:rFonts w:ascii="Myriad Pro" w:hAnsi="Myriad Pro"/>
          <w:color w:val="000000" w:themeColor="text1"/>
          <w:sz w:val="22"/>
          <w:szCs w:val="22"/>
        </w:rPr>
        <w:t>. 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KBT u svom kliničkom radu primjenjuje od 2002. godine </w:t>
      </w:r>
      <w:hyperlink r:id="rId7" w:history="1">
        <w:r w:rsidRPr="00FC55C7">
          <w:rPr>
            <w:rStyle w:val="Hiperveza"/>
            <w:rFonts w:ascii="Myriad Pro" w:hAnsi="Myriad Pro"/>
            <w:color w:val="000000" w:themeColor="text1"/>
          </w:rPr>
          <w:t>www.krnetic.com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, a edukaciju i superviziju za primjenu 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lastRenderedPageBreak/>
        <w:t xml:space="preserve">kognitivno-bihevioralnih terapija provodi od 2007. godine </w:t>
      </w:r>
      <w:hyperlink r:id="rId8" w:history="1">
        <w:r w:rsidRPr="00FC55C7">
          <w:rPr>
            <w:rStyle w:val="Hiperveza"/>
            <w:rFonts w:ascii="Myriad Pro" w:hAnsi="Myriad Pro"/>
            <w:color w:val="000000" w:themeColor="text1"/>
          </w:rPr>
          <w:t>www.centarzakbt.org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C55C7">
        <w:rPr>
          <w:rFonts w:ascii="Myriad Pro" w:hAnsi="Myriad Pro"/>
          <w:color w:val="000000" w:themeColor="text1"/>
          <w:sz w:val="22"/>
          <w:szCs w:val="22"/>
        </w:rPr>
        <w:t xml:space="preserve">ACT primjenjuje od 2009. godine, a učio ga je od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osnivača Stevena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Hayesa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,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Kelly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Wilsona i drugih: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Pisani materijali: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polaznici će dobiti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Priručnik za osnovni nivo primjene ACT</w:t>
      </w:r>
      <w:r w:rsidR="00FC55C7">
        <w:rPr>
          <w:rStyle w:val="apple-converted-space"/>
          <w:rFonts w:ascii="Myriad Pro" w:hAnsi="Myriad Pro"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FC55C7" w:rsidRP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Certifikat:</w:t>
      </w:r>
      <w:r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sudionici će dobiti certifikat o 16 sati sudjelovanja na stručnom usavršavanju za primjenu ACT-a </w:t>
      </w:r>
    </w:p>
    <w:p w:rsid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ACT zajednica je odlučila ne o</w:t>
      </w:r>
      <w:r>
        <w:rPr>
          <w:rFonts w:ascii="Myriad Pro" w:hAnsi="Myriad Pro" w:cs="Tahoma"/>
          <w:color w:val="000000" w:themeColor="text1"/>
          <w:sz w:val="22"/>
          <w:szCs w:val="22"/>
        </w:rPr>
        <w:t>dređivati kriterij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>e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 za proces ce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rtifikacije ACT terapeuta, odnosno ne odre</w:t>
      </w:r>
      <w:r>
        <w:rPr>
          <w:rFonts w:ascii="Myriad Pro" w:hAnsi="Myriad Pro" w:cs="Tahoma"/>
          <w:color w:val="000000" w:themeColor="text1"/>
          <w:sz w:val="22"/>
          <w:szCs w:val="22"/>
        </w:rPr>
        <w:t>đ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uje kriterij temelj</w:t>
      </w:r>
      <w:r>
        <w:rPr>
          <w:rFonts w:ascii="Myriad Pro" w:hAnsi="Myriad Pro" w:cs="Tahoma"/>
          <w:color w:val="000000" w:themeColor="text1"/>
          <w:sz w:val="22"/>
          <w:szCs w:val="22"/>
        </w:rPr>
        <w:t>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m kojega bi edukator ili organizacija imali pravo proglašavati druge profesionalcima jer bi takav način educiranja bio za</w:t>
      </w:r>
      <w:r>
        <w:rPr>
          <w:rFonts w:ascii="Myriad Pro" w:hAnsi="Myriad Pro" w:cs="Tahoma"/>
          <w:color w:val="000000" w:themeColor="text1"/>
          <w:sz w:val="22"/>
          <w:szCs w:val="22"/>
        </w:rPr>
        <w:t>tv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oreni proces. Umjesto toga tvorci ACT-a potiču profesionalce na stvaranje otvorene samokritične, uzajamno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podržavajuće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zajednice koja zajedno radi i gradi progresivnu psihologiju koja će moći bolje odgovoriti na izazove ljudske patnje. Ed</w:t>
      </w:r>
      <w:r>
        <w:rPr>
          <w:rFonts w:ascii="Myriad Pro" w:hAnsi="Myriad Pro" w:cs="Tahoma"/>
          <w:color w:val="000000" w:themeColor="text1"/>
          <w:sz w:val="22"/>
          <w:szCs w:val="22"/>
        </w:rPr>
        <w:t>uk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atori ili organizacije izdaju certifikate o sudjelovanju u određenom ACT treningu sa brojem sati.</w:t>
      </w:r>
    </w:p>
    <w:p w:rsidR="001A5DCC" w:rsidRPr="00FC55C7" w:rsidRDefault="00FC55C7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="001A5DCC"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Trajanje: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Trening će trajati 2 dana, 0</w:t>
      </w:r>
      <w:r w:rsidR="006D6C89">
        <w:rPr>
          <w:rFonts w:ascii="Myriad Pro" w:hAnsi="Myriad Pro" w:cs="Tahoma"/>
          <w:color w:val="000000" w:themeColor="text1"/>
          <w:sz w:val="22"/>
          <w:szCs w:val="22"/>
        </w:rPr>
        <w:t>7.i 08. rujna 2019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. godine: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-subota i nedjelja od 10-18 sati.</w:t>
      </w:r>
    </w:p>
    <w:p w:rsidR="001A5DCC" w:rsidRPr="00FC55C7" w:rsidRDefault="001A5DCC" w:rsidP="001A5DCC">
      <w:pPr>
        <w:jc w:val="both"/>
        <w:rPr>
          <w:rFonts w:ascii="Myriad Pro" w:hAnsi="Myriad Pro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Broj polaznika: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Broj polaznika je ograničen, odabir će se vršiti prema redu prvenstva prijave.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pStyle w:val="Naslov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Preporučeni uvjeti  za sudjelovanje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Diplomirani/magistri psihologije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Specijalisti psihijatrije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Liječnici na specijalizaciji iz psihijatrije</w:t>
      </w:r>
    </w:p>
    <w:p w:rsidR="006D6C89" w:rsidRPr="006D6C89" w:rsidRDefault="001A5DCC" w:rsidP="006D6C89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Stručnjaci </w:t>
      </w:r>
      <w:proofErr w:type="spellStart"/>
      <w:r w:rsidRPr="00FC55C7">
        <w:rPr>
          <w:rFonts w:ascii="Myriad Pro" w:hAnsi="Myriad Pro" w:cs="Tahoma"/>
          <w:color w:val="000000" w:themeColor="text1"/>
          <w:sz w:val="22"/>
          <w:szCs w:val="22"/>
        </w:rPr>
        <w:t>pomagačkih</w:t>
      </w:r>
      <w:proofErr w:type="spellEnd"/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zanimanja koji su na edukaciji iz nekog psihoterapijskog pristupa</w:t>
      </w:r>
    </w:p>
    <w:p w:rsidR="001A5DCC" w:rsidRPr="00FC55C7" w:rsidRDefault="001A5DCC" w:rsidP="001A5DCC">
      <w:pPr>
        <w:pStyle w:val="StandardWeb"/>
        <w:shd w:val="clear" w:color="auto" w:fill="FFFFFF"/>
        <w:spacing w:before="0" w:after="180" w:line="336" w:lineRule="atLeast"/>
        <w:ind w:left="19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koji imaju iskustvo psihoterapijskog / savjetodavnog rada sa klijentima / pacijentima, te vladaju vještinama za  </w:t>
      </w:r>
      <w:r w:rsidRPr="00FC55C7">
        <w:rPr>
          <w:rStyle w:val="apple-style-span"/>
          <w:rFonts w:ascii="Myriad Pro" w:hAnsi="Myriad Pro" w:cs="Tahoma"/>
          <w:color w:val="000000" w:themeColor="text1"/>
          <w:sz w:val="22"/>
          <w:szCs w:val="22"/>
        </w:rPr>
        <w:t xml:space="preserve">izgradnju, održavanje i završavanje terapijskog odnosa i radnog saveza, procjenu, razumijevanje i formuliranje </w:t>
      </w:r>
      <w:proofErr w:type="spellStart"/>
      <w:r w:rsidRPr="00FC55C7">
        <w:rPr>
          <w:rStyle w:val="apple-style-span"/>
          <w:rFonts w:ascii="Myriad Pro" w:hAnsi="Myriad Pro" w:cs="Tahoma"/>
          <w:color w:val="000000" w:themeColor="text1"/>
          <w:sz w:val="22"/>
          <w:szCs w:val="22"/>
        </w:rPr>
        <w:t>klijentovih</w:t>
      </w:r>
      <w:proofErr w:type="spellEnd"/>
      <w:r w:rsidRPr="00FC55C7">
        <w:rPr>
          <w:rStyle w:val="apple-style-span"/>
          <w:rFonts w:ascii="Myriad Pro" w:hAnsi="Myriad Pro" w:cs="Tahoma"/>
          <w:color w:val="000000" w:themeColor="text1"/>
          <w:sz w:val="22"/>
          <w:szCs w:val="22"/>
        </w:rPr>
        <w:t xml:space="preserve"> problema prema nekom od terapijskih modela, primjenu odgovarajućeg raspona psihoterapijskih / savjetodavnih intervencija.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FC55C7" w:rsidRDefault="001A5DCC" w:rsidP="001A5DCC">
      <w:pPr>
        <w:pStyle w:val="Naslov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Mjesto održavanja</w:t>
      </w:r>
    </w:p>
    <w:p w:rsidR="001A5DCC" w:rsidRPr="00FC55C7" w:rsidRDefault="001A5DCC" w:rsidP="001A5DCC">
      <w:pPr>
        <w:pStyle w:val="Standard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Trening će se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održavati u Splitu, točna adresa će se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polaznicima javiti naknadno</w:t>
      </w:r>
      <w:r w:rsid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511AEF" w:rsidRDefault="001A5DCC" w:rsidP="001A5DCC">
      <w:pPr>
        <w:pStyle w:val="Naslov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Cijena treninga</w:t>
      </w:r>
    </w:p>
    <w:p w:rsidR="001A5DCC" w:rsidRPr="00FC55C7" w:rsidRDefault="001A5DCC" w:rsidP="001A5DCC">
      <w:pPr>
        <w:pStyle w:val="Standard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Cijena dvodnevnog treninga iznosi 1</w:t>
      </w:r>
      <w:r w:rsidR="00AC1631">
        <w:rPr>
          <w:rFonts w:ascii="Myriad Pro" w:hAnsi="Myriad Pro" w:cs="Tahoma"/>
          <w:color w:val="000000" w:themeColor="text1"/>
          <w:sz w:val="22"/>
          <w:szCs w:val="22"/>
        </w:rPr>
        <w:t>3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00 kn. U cijenu su uračunati: priručnik za osnovni nivo primjene ACT, osvježenje tokom trajanja treninga i izrada certifikata o sudjelovanju na bazičnom ni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>vo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 treninga iz ACT-a u trajanju od 16 sati.</w:t>
      </w:r>
    </w:p>
    <w:p w:rsidR="009E2267" w:rsidRDefault="001A5DCC" w:rsidP="001A5DCC">
      <w:pPr>
        <w:pStyle w:val="Standard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lastRenderedPageBreak/>
        <w:t>Članovi D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>ruštva psihologa u Split</w:t>
      </w:r>
      <w:r w:rsidR="00AC1631">
        <w:rPr>
          <w:rFonts w:ascii="Myriad Pro" w:hAnsi="Myriad Pro" w:cs="Tahoma"/>
          <w:color w:val="000000" w:themeColor="text1"/>
          <w:sz w:val="22"/>
          <w:szCs w:val="22"/>
        </w:rPr>
        <w:t>u imaju povlaštenu cijenu od 1000 kn.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511AEF" w:rsidRDefault="001A5DCC" w:rsidP="001A5DCC">
      <w:pPr>
        <w:pStyle w:val="Naslov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Način prijavljivanja</w:t>
      </w:r>
    </w:p>
    <w:p w:rsidR="00511AEF" w:rsidRDefault="001A5DCC" w:rsidP="001A5DCC">
      <w:pPr>
        <w:rPr>
          <w:rStyle w:val="Hiperveza"/>
          <w:rFonts w:ascii="Myriad Pro" w:hAnsi="Myriad Pro" w:cs="Tahoma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Ispuniti prijavnicu za edukaciju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i poslati je na mail </w:t>
      </w:r>
      <w:hyperlink r:id="rId9" w:history="1">
        <w:r w:rsidR="00511AEF" w:rsidRPr="00AB3958">
          <w:rPr>
            <w:rStyle w:val="Hiperveza"/>
            <w:rFonts w:ascii="Myriad Pro" w:hAnsi="Myriad Pro" w:cs="Tahoma"/>
            <w:sz w:val="22"/>
            <w:szCs w:val="22"/>
          </w:rPr>
          <w:t>neda.pleic@gmail.com</w:t>
        </w:r>
      </w:hyperlink>
    </w:p>
    <w:p w:rsidR="006B199C" w:rsidRDefault="006B199C" w:rsidP="001A5DCC">
      <w:pPr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Rok za</w:t>
      </w:r>
      <w:r w:rsidR="006D6C89">
        <w:rPr>
          <w:rFonts w:ascii="Myriad Pro" w:hAnsi="Myriad Pro" w:cs="Tahoma"/>
          <w:color w:val="000000" w:themeColor="text1"/>
          <w:sz w:val="22"/>
          <w:szCs w:val="22"/>
        </w:rPr>
        <w:t xml:space="preserve"> prijavu edukacije je 25.08.2019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. </w:t>
      </w:r>
    </w:p>
    <w:p w:rsidR="001A5DCC" w:rsidRPr="00FC55C7" w:rsidRDefault="006D6C89" w:rsidP="001A5DCC">
      <w:pPr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Do 31.08.2019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 xml:space="preserve">. uplatiti puni iznos kotizacije za edukaciju na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žiro-račun </w:t>
      </w:r>
      <w:r w:rsidR="001A5DCC" w:rsidRPr="00FC55C7">
        <w:rPr>
          <w:rFonts w:ascii="Calibri" w:hAnsi="Calibri"/>
          <w:b/>
          <w:bCs/>
          <w:color w:val="000000" w:themeColor="text1"/>
        </w:rPr>
        <w:t xml:space="preserve">Društvo psihologa u Splitu, </w:t>
      </w:r>
      <w:proofErr w:type="spellStart"/>
      <w:r w:rsidR="001A5DCC" w:rsidRPr="00FC55C7">
        <w:rPr>
          <w:rFonts w:ascii="Calibri" w:hAnsi="Calibri"/>
          <w:b/>
          <w:bCs/>
          <w:color w:val="000000" w:themeColor="text1"/>
        </w:rPr>
        <w:t>Trondheimska</w:t>
      </w:r>
      <w:proofErr w:type="spellEnd"/>
      <w:r w:rsidR="001A5DCC" w:rsidRPr="00FC55C7">
        <w:rPr>
          <w:rFonts w:ascii="Calibri" w:hAnsi="Calibri"/>
          <w:b/>
          <w:bCs/>
          <w:color w:val="000000" w:themeColor="text1"/>
        </w:rPr>
        <w:t xml:space="preserve"> 4b, 21000 Split/ Splitska banka </w:t>
      </w:r>
      <w:proofErr w:type="spellStart"/>
      <w:r w:rsidR="001A5DCC" w:rsidRPr="00FC55C7">
        <w:rPr>
          <w:rFonts w:ascii="Calibri" w:hAnsi="Calibri"/>
          <w:b/>
          <w:bCs/>
          <w:color w:val="000000" w:themeColor="text1"/>
        </w:rPr>
        <w:t>dd</w:t>
      </w:r>
      <w:proofErr w:type="spellEnd"/>
      <w:r w:rsidR="001A5DCC" w:rsidRPr="00FC55C7">
        <w:rPr>
          <w:rFonts w:ascii="Calibri" w:hAnsi="Calibri"/>
          <w:b/>
          <w:bCs/>
          <w:color w:val="000000" w:themeColor="text1"/>
        </w:rPr>
        <w:t>,  HR88 2330 0031 1001 6203 1,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9E2267" w:rsidRDefault="009E2267" w:rsidP="001A5DCC">
      <w:pPr>
        <w:pStyle w:val="Naslov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pStyle w:val="StandardWeb"/>
        <w:shd w:val="clear" w:color="auto" w:fill="FFFFFF"/>
        <w:spacing w:before="0" w:after="180" w:line="336" w:lineRule="atLeast"/>
        <w:ind w:left="72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Style w:val="naglaseno"/>
          <w:rFonts w:ascii="Myriad Pro" w:hAnsi="Myriad Pro" w:cs="Tahoma"/>
          <w:b/>
          <w:bCs/>
          <w:color w:val="000000" w:themeColor="text1"/>
          <w:sz w:val="22"/>
          <w:szCs w:val="22"/>
        </w:rPr>
        <w:t>Napomena: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 slučaju otkazivanja treninga, uplaćen novac biti će vraćen.</w:t>
      </w:r>
    </w:p>
    <w:p w:rsidR="001A5DCC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C6040E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</w:p>
    <w:sectPr w:rsidR="001A5DCC" w:rsidRPr="00FC55C7" w:rsidSect="00772069">
      <w:headerReference w:type="default" r:id="rId10"/>
      <w:footerReference w:type="default" r:id="rId11"/>
      <w:pgSz w:w="11906" w:h="16838"/>
      <w:pgMar w:top="1417" w:right="992" w:bottom="1417" w:left="1417" w:header="651" w:footer="54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78" w:rsidRDefault="00D12178" w:rsidP="00772069">
      <w:r>
        <w:separator/>
      </w:r>
    </w:p>
  </w:endnote>
  <w:endnote w:type="continuationSeparator" w:id="0">
    <w:p w:rsidR="00D12178" w:rsidRDefault="00D12178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69" w:rsidRDefault="006500AD">
    <w:pPr>
      <w:pStyle w:val="Podnoje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p w:rsidR="00772069" w:rsidRDefault="00772069">
    <w:pPr>
      <w:pStyle w:val="Podnoje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78" w:rsidRDefault="00D12178" w:rsidP="00772069">
      <w:r>
        <w:separator/>
      </w:r>
    </w:p>
  </w:footnote>
  <w:footnote w:type="continuationSeparator" w:id="0">
    <w:p w:rsidR="00D12178" w:rsidRDefault="00D12178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5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500AD" w:rsidRDefault="00772069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72069" w:rsidRDefault="00DC0FF4">
    <w:pPr>
      <w:pStyle w:val="Podnoje"/>
      <w:widowControl w:val="0"/>
      <w:tabs>
        <w:tab w:val="left" w:pos="480"/>
        <w:tab w:val="left" w:pos="720"/>
        <w:tab w:val="left" w:pos="2160"/>
        <w:tab w:val="left" w:pos="8400"/>
      </w:tabs>
    </w:pPr>
    <w:r>
      <w:tab/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082328"/>
    <w:rsid w:val="001654A4"/>
    <w:rsid w:val="001A5DCC"/>
    <w:rsid w:val="00321D78"/>
    <w:rsid w:val="004F01D4"/>
    <w:rsid w:val="00511AEF"/>
    <w:rsid w:val="00592A2A"/>
    <w:rsid w:val="006500AD"/>
    <w:rsid w:val="00682F7A"/>
    <w:rsid w:val="006B199C"/>
    <w:rsid w:val="006D6C89"/>
    <w:rsid w:val="006E0F85"/>
    <w:rsid w:val="00772069"/>
    <w:rsid w:val="009304A4"/>
    <w:rsid w:val="00986CAE"/>
    <w:rsid w:val="009E2267"/>
    <w:rsid w:val="009F74BA"/>
    <w:rsid w:val="00AC1631"/>
    <w:rsid w:val="00C44490"/>
    <w:rsid w:val="00C6040E"/>
    <w:rsid w:val="00D12178"/>
    <w:rsid w:val="00DC0FF4"/>
    <w:rsid w:val="00E20644"/>
    <w:rsid w:val="00E7555B"/>
    <w:rsid w:val="00F65146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7A9C4B-56AB-4C10-9DFC-F3C77B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Zadanifontodlomka"/>
    <w:uiPriority w:val="99"/>
    <w:rsid w:val="005D2C01"/>
    <w:rPr>
      <w:color w:val="00000A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Naglaeno">
    <w:name w:val="Strong"/>
    <w:basedOn w:val="Zadanifontodlomka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Zadanifontodlomka"/>
    <w:qFormat/>
    <w:rsid w:val="00E72B56"/>
  </w:style>
  <w:style w:type="character" w:styleId="Istaknuto">
    <w:name w:val="Emphasis"/>
    <w:basedOn w:val="Zadanifontodlomka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6E92"/>
    <w:pPr>
      <w:jc w:val="both"/>
    </w:pPr>
    <w:rPr>
      <w:rFonts w:ascii="Tahoma" w:hAnsi="Tahoma" w:cs="Tahoma"/>
    </w:rPr>
  </w:style>
  <w:style w:type="paragraph" w:styleId="Popis">
    <w:name w:val="List"/>
    <w:basedOn w:val="Tijeloteksta"/>
    <w:rsid w:val="00E35136"/>
    <w:rPr>
      <w:rFonts w:cs="Mangal"/>
    </w:rPr>
  </w:style>
  <w:style w:type="paragraph" w:styleId="Opisslike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5D2C0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qFormat/>
    <w:rsid w:val="00536B3B"/>
    <w:pPr>
      <w:spacing w:before="100" w:after="100"/>
    </w:pPr>
    <w:rPr>
      <w:rFonts w:ascii="Arial" w:hAnsi="Arial" w:cs="Arial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Reetkatablice">
    <w:name w:val="Table Grid"/>
    <w:basedOn w:val="Obinatablica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40E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SlijeenaHiperveza">
    <w:name w:val="FollowedHyperlink"/>
    <w:basedOn w:val="Zadanifontodlomka"/>
    <w:uiPriority w:val="99"/>
    <w:semiHidden/>
    <w:unhideWhenUsed/>
    <w:rsid w:val="00FC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kb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neti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da.ple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dc:description/>
  <cp:lastModifiedBy>Neda Pleic</cp:lastModifiedBy>
  <cp:revision>2</cp:revision>
  <cp:lastPrinted>2012-03-05T19:13:00Z</cp:lastPrinted>
  <dcterms:created xsi:type="dcterms:W3CDTF">2019-07-19T10:42:00Z</dcterms:created>
  <dcterms:modified xsi:type="dcterms:W3CDTF">2019-07-19T10:42:00Z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