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5E" w:rsidRDefault="0077485E" w:rsidP="0077485E">
      <w:pPr>
        <w:pStyle w:val="BodyText"/>
      </w:pPr>
    </w:p>
    <w:p w:rsidR="0077485E" w:rsidRDefault="0077485E">
      <w:r>
        <w:t xml:space="preserve"> </w:t>
      </w:r>
    </w:p>
    <w:p w:rsidR="000F06BF" w:rsidRDefault="000F06BF"/>
    <w:p w:rsidR="000F06BF" w:rsidRDefault="000F06BF"/>
    <w:p w:rsidR="000F06BF" w:rsidRDefault="000F06BF"/>
    <w:p w:rsidR="00524546" w:rsidRDefault="000F06BF" w:rsidP="000F06BF">
      <w:pPr>
        <w:jc w:val="center"/>
        <w:rPr>
          <w:b/>
          <w:color w:val="244061" w:themeColor="accent1" w:themeShade="80"/>
          <w:sz w:val="28"/>
          <w:szCs w:val="28"/>
        </w:rPr>
      </w:pPr>
      <w:r w:rsidRPr="000F06BF">
        <w:rPr>
          <w:b/>
          <w:color w:val="244061" w:themeColor="accent1" w:themeShade="80"/>
          <w:sz w:val="28"/>
          <w:szCs w:val="28"/>
        </w:rPr>
        <w:t xml:space="preserve">POPIS TEMA I REFERENATA NA DRUGOM STUPNJU EDUKACIJE IZ </w:t>
      </w:r>
    </w:p>
    <w:p w:rsidR="000F06BF" w:rsidRPr="000F06BF" w:rsidRDefault="000F06BF" w:rsidP="000F06BF">
      <w:pPr>
        <w:jc w:val="center"/>
        <w:rPr>
          <w:b/>
          <w:color w:val="244061" w:themeColor="accent1" w:themeShade="80"/>
          <w:sz w:val="28"/>
          <w:szCs w:val="28"/>
        </w:rPr>
      </w:pPr>
      <w:r w:rsidRPr="000F06BF">
        <w:rPr>
          <w:b/>
          <w:color w:val="244061" w:themeColor="accent1" w:themeShade="80"/>
          <w:sz w:val="28"/>
          <w:szCs w:val="28"/>
        </w:rPr>
        <w:t>BIHEVIORALNO-KOGNITIVNIH TERAPIJA</w:t>
      </w:r>
    </w:p>
    <w:p w:rsidR="000F06BF" w:rsidRPr="000F06BF" w:rsidRDefault="000F06BF" w:rsidP="006F7CAC">
      <w:pPr>
        <w:rPr>
          <w:b/>
          <w:color w:val="244061" w:themeColor="accent1" w:themeShade="80"/>
          <w:sz w:val="26"/>
          <w:szCs w:val="26"/>
        </w:rPr>
      </w:pPr>
    </w:p>
    <w:p w:rsidR="000F06BF" w:rsidRDefault="000F06BF" w:rsidP="000F06BF">
      <w:pPr>
        <w:jc w:val="center"/>
        <w:rPr>
          <w:color w:val="244061" w:themeColor="accent1" w:themeShade="80"/>
          <w:sz w:val="26"/>
          <w:szCs w:val="26"/>
        </w:rPr>
      </w:pPr>
      <w:r w:rsidRPr="000F06BF">
        <w:rPr>
          <w:b/>
          <w:color w:val="244061" w:themeColor="accent1" w:themeShade="80"/>
          <w:sz w:val="26"/>
          <w:szCs w:val="26"/>
        </w:rPr>
        <w:t xml:space="preserve"> </w:t>
      </w:r>
      <w:r w:rsidRPr="000F06BF">
        <w:rPr>
          <w:color w:val="244061" w:themeColor="accent1" w:themeShade="80"/>
          <w:sz w:val="26"/>
          <w:szCs w:val="26"/>
        </w:rPr>
        <w:t xml:space="preserve">Praktikum II, </w:t>
      </w:r>
      <w:r w:rsidR="00B14D83">
        <w:rPr>
          <w:color w:val="244061" w:themeColor="accent1" w:themeShade="80"/>
          <w:sz w:val="26"/>
          <w:szCs w:val="26"/>
        </w:rPr>
        <w:t>Rijeka</w:t>
      </w:r>
      <w:r w:rsidRPr="000F06BF">
        <w:rPr>
          <w:color w:val="244061" w:themeColor="accent1" w:themeShade="80"/>
          <w:sz w:val="26"/>
          <w:szCs w:val="26"/>
        </w:rPr>
        <w:t>, 201</w:t>
      </w:r>
      <w:r w:rsidR="006F7CAC">
        <w:rPr>
          <w:color w:val="244061" w:themeColor="accent1" w:themeShade="80"/>
          <w:sz w:val="26"/>
          <w:szCs w:val="26"/>
        </w:rPr>
        <w:t>6</w:t>
      </w:r>
      <w:r w:rsidRPr="000F06BF">
        <w:rPr>
          <w:color w:val="244061" w:themeColor="accent1" w:themeShade="80"/>
          <w:sz w:val="26"/>
          <w:szCs w:val="26"/>
        </w:rPr>
        <w:t>/1</w:t>
      </w:r>
      <w:r w:rsidR="006F7CAC">
        <w:rPr>
          <w:color w:val="244061" w:themeColor="accent1" w:themeShade="80"/>
          <w:sz w:val="26"/>
          <w:szCs w:val="26"/>
        </w:rPr>
        <w:t>8</w:t>
      </w:r>
    </w:p>
    <w:p w:rsidR="007615C0" w:rsidRDefault="007615C0" w:rsidP="00996960">
      <w:pPr>
        <w:rPr>
          <w:color w:val="244061" w:themeColor="accent1" w:themeShade="80"/>
          <w:sz w:val="26"/>
          <w:szCs w:val="26"/>
        </w:rPr>
      </w:pPr>
    </w:p>
    <w:tbl>
      <w:tblPr>
        <w:tblStyle w:val="LightGrid-Accent1"/>
        <w:tblW w:w="0" w:type="auto"/>
        <w:tblLook w:val="06A0" w:firstRow="1" w:lastRow="0" w:firstColumn="1" w:lastColumn="0" w:noHBand="1" w:noVBand="1"/>
      </w:tblPr>
      <w:tblGrid>
        <w:gridCol w:w="1223"/>
        <w:gridCol w:w="1275"/>
        <w:gridCol w:w="5449"/>
        <w:gridCol w:w="3069"/>
      </w:tblGrid>
      <w:tr w:rsidR="00E63D5E" w:rsidTr="00814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0F06BF" w:rsidRPr="00B179E7" w:rsidRDefault="000F06BF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R.br. radionice</w:t>
            </w:r>
          </w:p>
        </w:tc>
        <w:tc>
          <w:tcPr>
            <w:tcW w:w="1275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0F06BF" w:rsidRPr="00B179E7" w:rsidRDefault="000F06BF" w:rsidP="00B17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Datum</w:t>
            </w:r>
          </w:p>
        </w:tc>
        <w:tc>
          <w:tcPr>
            <w:tcW w:w="5449" w:type="dxa"/>
            <w:shd w:val="clear" w:color="auto" w:fill="548DD4" w:themeFill="text2" w:themeFillTint="99"/>
            <w:vAlign w:val="center"/>
          </w:tcPr>
          <w:p w:rsidR="000F06BF" w:rsidRPr="00B179E7" w:rsidRDefault="000F06BF" w:rsidP="00B17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Teme</w:t>
            </w:r>
          </w:p>
        </w:tc>
        <w:tc>
          <w:tcPr>
            <w:tcW w:w="3069" w:type="dxa"/>
            <w:shd w:val="clear" w:color="auto" w:fill="548DD4" w:themeFill="text2" w:themeFillTint="99"/>
            <w:vAlign w:val="center"/>
          </w:tcPr>
          <w:p w:rsidR="000F06BF" w:rsidRPr="00B179E7" w:rsidRDefault="000F06BF" w:rsidP="00B17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Referenti</w:t>
            </w:r>
          </w:p>
        </w:tc>
      </w:tr>
      <w:tr w:rsidR="00B179E7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3E4250" w:rsidRPr="00B179E7" w:rsidRDefault="003E4250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3E4250" w:rsidRDefault="00BA1E52" w:rsidP="006F7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  <w:r>
              <w:rPr>
                <w:color w:val="244061" w:themeColor="accent1" w:themeShade="80"/>
                <w:sz w:val="22"/>
                <w:szCs w:val="26"/>
              </w:rPr>
              <w:t>3</w:t>
            </w:r>
            <w:r w:rsidR="000F7965" w:rsidRPr="000F7965">
              <w:rPr>
                <w:color w:val="244061" w:themeColor="accent1" w:themeShade="80"/>
                <w:sz w:val="22"/>
                <w:szCs w:val="26"/>
              </w:rPr>
              <w:t>.201</w:t>
            </w:r>
            <w:r w:rsidR="006F7CAC">
              <w:rPr>
                <w:color w:val="244061" w:themeColor="accent1" w:themeShade="80"/>
                <w:sz w:val="22"/>
                <w:szCs w:val="26"/>
              </w:rPr>
              <w:t>6</w:t>
            </w:r>
            <w:r w:rsidR="000F7965" w:rsidRPr="000F7965">
              <w:rPr>
                <w:color w:val="244061" w:themeColor="accent1" w:themeShade="80"/>
                <w:sz w:val="22"/>
                <w:szCs w:val="26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</w:tcBorders>
          </w:tcPr>
          <w:p w:rsidR="003E4250" w:rsidRPr="00E63D5E" w:rsidRDefault="003E4250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Kognitivna konceptualizacija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</w:tcBorders>
            <w:vAlign w:val="center"/>
          </w:tcPr>
          <w:p w:rsidR="003E4250" w:rsidRPr="002D4F63" w:rsidRDefault="00BF0E8D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2D4F63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3E4250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3E4250" w:rsidRPr="00B179E7" w:rsidRDefault="003E4250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3E4250" w:rsidRDefault="003E4250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3E4250" w:rsidRPr="00E63D5E" w:rsidRDefault="003E4250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BKT fobija; Tretman socijalne fobije</w:t>
            </w:r>
          </w:p>
        </w:tc>
        <w:tc>
          <w:tcPr>
            <w:tcW w:w="3069" w:type="dxa"/>
            <w:vAlign w:val="center"/>
          </w:tcPr>
          <w:p w:rsidR="003E4250" w:rsidRPr="002D4F63" w:rsidRDefault="00BF0E8D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2D4F63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B179E7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3E4250" w:rsidRPr="00B179E7" w:rsidRDefault="003E4250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3E4250" w:rsidRDefault="003E4250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548DD4" w:themeColor="text2" w:themeTint="99"/>
            </w:tcBorders>
          </w:tcPr>
          <w:p w:rsidR="003E4250" w:rsidRPr="00E63D5E" w:rsidRDefault="003E4250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548DD4" w:themeColor="text2" w:themeTint="99"/>
            </w:tcBorders>
            <w:vAlign w:val="center"/>
          </w:tcPr>
          <w:p w:rsidR="003E4250" w:rsidRPr="002D4F63" w:rsidRDefault="00BF0E8D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2D4F63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6C410A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6C410A" w:rsidRPr="00B179E7" w:rsidRDefault="006C410A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6C410A" w:rsidRDefault="00BA1E52" w:rsidP="006F7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44061" w:themeColor="accent1" w:themeShade="80"/>
                <w:sz w:val="22"/>
                <w:szCs w:val="26"/>
              </w:rPr>
              <w:t>4</w:t>
            </w:r>
            <w:r w:rsidR="006C410A" w:rsidRPr="005201AD">
              <w:rPr>
                <w:color w:val="244061" w:themeColor="accent1" w:themeShade="80"/>
                <w:sz w:val="22"/>
                <w:szCs w:val="26"/>
              </w:rPr>
              <w:t>.201</w:t>
            </w:r>
            <w:r w:rsidR="006F7CAC">
              <w:rPr>
                <w:color w:val="244061" w:themeColor="accent1" w:themeShade="80"/>
                <w:sz w:val="22"/>
                <w:szCs w:val="26"/>
              </w:rPr>
              <w:t>6</w:t>
            </w:r>
            <w:r w:rsidR="006C410A" w:rsidRPr="005201AD">
              <w:rPr>
                <w:color w:val="244061" w:themeColor="accent1" w:themeShade="80"/>
                <w:sz w:val="22"/>
                <w:szCs w:val="26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</w:tcBorders>
          </w:tcPr>
          <w:p w:rsidR="006C410A" w:rsidRPr="00E63D5E" w:rsidRDefault="006C410A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Struktura prve terapijske seanse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</w:tcBorders>
            <w:vAlign w:val="center"/>
          </w:tcPr>
          <w:p w:rsidR="006C410A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Marina Protuđer</w:t>
            </w:r>
          </w:p>
        </w:tc>
      </w:tr>
      <w:tr w:rsidR="00CB1D73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CB1D73" w:rsidRPr="00B179E7" w:rsidRDefault="00CB1D73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CB1D73" w:rsidRDefault="00CB1D73" w:rsidP="006C4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CB1D73" w:rsidRPr="00E63D5E" w:rsidRDefault="00CB1D73" w:rsidP="009F7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Priroda paničnog poremećaja i načini procjene</w:t>
            </w:r>
          </w:p>
        </w:tc>
        <w:tc>
          <w:tcPr>
            <w:tcW w:w="3069" w:type="dxa"/>
            <w:vAlign w:val="center"/>
          </w:tcPr>
          <w:p w:rsidR="00CB1D73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Helena Štrucelj</w:t>
            </w:r>
          </w:p>
        </w:tc>
      </w:tr>
      <w:tr w:rsidR="006C410A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6C410A" w:rsidRPr="00B179E7" w:rsidRDefault="006C410A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6C410A" w:rsidRDefault="006C410A" w:rsidP="006C4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6C410A" w:rsidRPr="00E63D5E" w:rsidRDefault="006C410A" w:rsidP="009F7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BKT paničnog poremećaja</w:t>
            </w:r>
          </w:p>
        </w:tc>
        <w:tc>
          <w:tcPr>
            <w:tcW w:w="3069" w:type="dxa"/>
            <w:vAlign w:val="center"/>
          </w:tcPr>
          <w:p w:rsidR="006C410A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Helena Štrucelj</w:t>
            </w:r>
          </w:p>
        </w:tc>
      </w:tr>
      <w:tr w:rsidR="00CB1D73" w:rsidTr="00E01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CB1D73" w:rsidRPr="00B179E7" w:rsidRDefault="00CB1D73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CB1D73" w:rsidRDefault="00CB1D73" w:rsidP="006C4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8" w:space="0" w:color="4F81BD" w:themeColor="accent1"/>
            </w:tcBorders>
          </w:tcPr>
          <w:p w:rsidR="00CB1D73" w:rsidRPr="00E63D5E" w:rsidRDefault="00CB1D73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paničnom poremećaju</w:t>
            </w:r>
          </w:p>
        </w:tc>
        <w:tc>
          <w:tcPr>
            <w:tcW w:w="3069" w:type="dxa"/>
            <w:tcBorders>
              <w:bottom w:val="single" w:sz="8" w:space="0" w:color="4F81BD" w:themeColor="accent1"/>
            </w:tcBorders>
            <w:vAlign w:val="center"/>
          </w:tcPr>
          <w:p w:rsidR="00CB1D73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Diana Palaić</w:t>
            </w:r>
          </w:p>
        </w:tc>
      </w:tr>
      <w:tr w:rsidR="006C410A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6C410A" w:rsidRPr="00B179E7" w:rsidRDefault="006C410A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6C410A" w:rsidRDefault="006C410A" w:rsidP="006C4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548DD4" w:themeColor="text2" w:themeTint="99"/>
            </w:tcBorders>
          </w:tcPr>
          <w:p w:rsidR="006C410A" w:rsidRPr="00E63D5E" w:rsidRDefault="006C410A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548DD4" w:themeColor="text2" w:themeTint="99"/>
            </w:tcBorders>
            <w:vAlign w:val="center"/>
          </w:tcPr>
          <w:p w:rsidR="006C410A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Borka Babić</w:t>
            </w:r>
          </w:p>
        </w:tc>
      </w:tr>
      <w:tr w:rsidR="006C410A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6C410A" w:rsidRPr="00B179E7" w:rsidRDefault="006C410A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3.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6C410A" w:rsidRDefault="00BA1E52" w:rsidP="006F7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44061" w:themeColor="accent1" w:themeShade="80"/>
                <w:sz w:val="22"/>
                <w:szCs w:val="26"/>
              </w:rPr>
              <w:t>5</w:t>
            </w:r>
            <w:r w:rsidR="00B4325C">
              <w:rPr>
                <w:color w:val="244061" w:themeColor="accent1" w:themeShade="80"/>
                <w:sz w:val="22"/>
                <w:szCs w:val="26"/>
              </w:rPr>
              <w:t>.201</w:t>
            </w:r>
            <w:r w:rsidR="006F7CAC">
              <w:rPr>
                <w:color w:val="244061" w:themeColor="accent1" w:themeShade="80"/>
                <w:sz w:val="22"/>
                <w:szCs w:val="26"/>
              </w:rPr>
              <w:t>6</w:t>
            </w:r>
            <w:r w:rsidR="006C410A" w:rsidRPr="005201AD">
              <w:rPr>
                <w:color w:val="244061" w:themeColor="accent1" w:themeShade="80"/>
                <w:sz w:val="22"/>
                <w:szCs w:val="26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</w:tcBorders>
          </w:tcPr>
          <w:p w:rsidR="006C410A" w:rsidRPr="00E63D5E" w:rsidRDefault="006C410A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Struktura druge i ostalih seansi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</w:tcBorders>
            <w:vAlign w:val="center"/>
          </w:tcPr>
          <w:p w:rsidR="006C410A" w:rsidRPr="00666118" w:rsidRDefault="00DF14A9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6C410A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6C410A" w:rsidRPr="00B179E7" w:rsidRDefault="006C410A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6C410A" w:rsidRDefault="006C410A" w:rsidP="006C4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6C410A" w:rsidRPr="00E63D5E" w:rsidRDefault="006C410A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 xml:space="preserve">BKT </w:t>
            </w:r>
            <w:r>
              <w:rPr>
                <w:color w:val="244061" w:themeColor="accent1" w:themeShade="80"/>
                <w:sz w:val="24"/>
                <w:szCs w:val="24"/>
              </w:rPr>
              <w:t>opsesivno-kompulzivnog poremećaja</w:t>
            </w:r>
          </w:p>
        </w:tc>
        <w:tc>
          <w:tcPr>
            <w:tcW w:w="3069" w:type="dxa"/>
            <w:vAlign w:val="center"/>
          </w:tcPr>
          <w:p w:rsidR="006C410A" w:rsidRPr="00666118" w:rsidRDefault="000477F9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0477F9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0477F9" w:rsidRPr="00B179E7" w:rsidRDefault="000477F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0477F9" w:rsidRDefault="000477F9" w:rsidP="006C4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0477F9" w:rsidRPr="00E63D5E" w:rsidRDefault="000477F9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opsesivno-kompulzivnom poremećaju</w:t>
            </w:r>
          </w:p>
        </w:tc>
        <w:tc>
          <w:tcPr>
            <w:tcW w:w="3069" w:type="dxa"/>
            <w:vAlign w:val="center"/>
          </w:tcPr>
          <w:p w:rsidR="000477F9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Marica Štimac</w:t>
            </w:r>
          </w:p>
        </w:tc>
      </w:tr>
      <w:tr w:rsidR="006C410A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6C410A" w:rsidRPr="00B179E7" w:rsidRDefault="006C410A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6C410A" w:rsidRDefault="006C410A" w:rsidP="006C4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548DD4" w:themeColor="text2" w:themeTint="99"/>
            </w:tcBorders>
          </w:tcPr>
          <w:p w:rsidR="006C410A" w:rsidRPr="00E63D5E" w:rsidRDefault="006C410A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548DD4" w:themeColor="text2" w:themeTint="99"/>
            </w:tcBorders>
            <w:vAlign w:val="center"/>
          </w:tcPr>
          <w:p w:rsidR="006C410A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Jelena Rebić</w:t>
            </w:r>
          </w:p>
        </w:tc>
      </w:tr>
      <w:tr w:rsidR="006C410A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6C410A" w:rsidRPr="00B179E7" w:rsidRDefault="006C410A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4.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6C410A" w:rsidRDefault="00BA1E52" w:rsidP="006F7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44061" w:themeColor="accent1" w:themeShade="80"/>
                <w:sz w:val="22"/>
                <w:szCs w:val="26"/>
              </w:rPr>
              <w:t>6</w:t>
            </w:r>
            <w:r w:rsidR="006C410A" w:rsidRPr="005201AD">
              <w:rPr>
                <w:color w:val="244061" w:themeColor="accent1" w:themeShade="80"/>
                <w:sz w:val="22"/>
                <w:szCs w:val="26"/>
              </w:rPr>
              <w:t>.201</w:t>
            </w:r>
            <w:r w:rsidR="006F7CAC">
              <w:rPr>
                <w:color w:val="244061" w:themeColor="accent1" w:themeShade="80"/>
                <w:sz w:val="22"/>
                <w:szCs w:val="26"/>
              </w:rPr>
              <w:t>6</w:t>
            </w:r>
            <w:r w:rsidR="006C410A" w:rsidRPr="005201AD">
              <w:rPr>
                <w:color w:val="244061" w:themeColor="accent1" w:themeShade="80"/>
                <w:sz w:val="22"/>
                <w:szCs w:val="26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</w:tcBorders>
          </w:tcPr>
          <w:p w:rsidR="006C410A" w:rsidRPr="00E63D5E" w:rsidRDefault="006C410A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 xml:space="preserve">BKT modeli i tretman </w:t>
            </w:r>
            <w:r>
              <w:rPr>
                <w:color w:val="244061" w:themeColor="accent1" w:themeShade="80"/>
                <w:sz w:val="24"/>
                <w:szCs w:val="24"/>
              </w:rPr>
              <w:t xml:space="preserve">generaliziranog anksioznog </w:t>
            </w:r>
            <w:bookmarkStart w:id="0" w:name="_GoBack"/>
            <w:bookmarkEnd w:id="0"/>
            <w:r>
              <w:rPr>
                <w:color w:val="244061" w:themeColor="accent1" w:themeShade="80"/>
                <w:sz w:val="24"/>
                <w:szCs w:val="24"/>
              </w:rPr>
              <w:t>poremećaja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</w:tcBorders>
            <w:vAlign w:val="center"/>
          </w:tcPr>
          <w:p w:rsidR="006C410A" w:rsidRPr="00666118" w:rsidRDefault="00CA3398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E63D5E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E36AA6" w:rsidRPr="00B179E7" w:rsidRDefault="00E36AA6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E36AA6" w:rsidRDefault="00E36AA6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E36AA6" w:rsidRPr="00E63D5E" w:rsidRDefault="00E36AA6" w:rsidP="00EF5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 xml:space="preserve">Specifičnosti BK tretmana anksioznosti </w:t>
            </w:r>
            <w:r w:rsidR="00084F32">
              <w:rPr>
                <w:color w:val="244061" w:themeColor="accent1" w:themeShade="80"/>
                <w:sz w:val="24"/>
                <w:szCs w:val="24"/>
              </w:rPr>
              <w:t xml:space="preserve">u </w:t>
            </w:r>
            <w:r w:rsidRPr="00E63D5E">
              <w:rPr>
                <w:color w:val="244061" w:themeColor="accent1" w:themeShade="80"/>
                <w:sz w:val="24"/>
                <w:szCs w:val="24"/>
              </w:rPr>
              <w:t>djece</w:t>
            </w:r>
          </w:p>
        </w:tc>
        <w:tc>
          <w:tcPr>
            <w:tcW w:w="3069" w:type="dxa"/>
            <w:vAlign w:val="center"/>
          </w:tcPr>
          <w:p w:rsidR="00E36AA6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Andreja Kukovec</w:t>
            </w:r>
          </w:p>
        </w:tc>
      </w:tr>
      <w:tr w:rsidR="000477F9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0477F9" w:rsidRPr="00B179E7" w:rsidRDefault="000477F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0477F9" w:rsidRDefault="000477F9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0477F9" w:rsidRPr="00E63D5E" w:rsidRDefault="000477F9" w:rsidP="00EF5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generaliziranom anksioznom poremećaju</w:t>
            </w:r>
          </w:p>
        </w:tc>
        <w:tc>
          <w:tcPr>
            <w:tcW w:w="3069" w:type="dxa"/>
            <w:vAlign w:val="center"/>
          </w:tcPr>
          <w:p w:rsidR="000477F9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Maja Gaspari</w:t>
            </w:r>
          </w:p>
        </w:tc>
      </w:tr>
      <w:tr w:rsidR="000477F9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0477F9" w:rsidRPr="00B179E7" w:rsidRDefault="000477F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0477F9" w:rsidRDefault="000477F9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0477F9" w:rsidRPr="00E63D5E" w:rsidRDefault="000477F9" w:rsidP="00EF5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dječjoj anksioznosti (za dijete i roditelja)</w:t>
            </w:r>
          </w:p>
        </w:tc>
        <w:tc>
          <w:tcPr>
            <w:tcW w:w="3069" w:type="dxa"/>
            <w:vAlign w:val="center"/>
          </w:tcPr>
          <w:p w:rsidR="000477F9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Jasna Borbelj Čeko</w:t>
            </w:r>
          </w:p>
        </w:tc>
      </w:tr>
      <w:tr w:rsidR="00E63D5E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E36AA6" w:rsidRPr="00B179E7" w:rsidRDefault="00E36AA6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E36AA6" w:rsidRDefault="00E36AA6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548DD4" w:themeColor="text2" w:themeTint="99"/>
            </w:tcBorders>
          </w:tcPr>
          <w:p w:rsidR="00E36AA6" w:rsidRPr="00E63D5E" w:rsidRDefault="00E36AA6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548DD4" w:themeColor="text2" w:themeTint="99"/>
            </w:tcBorders>
            <w:vAlign w:val="center"/>
          </w:tcPr>
          <w:p w:rsidR="00E36AA6" w:rsidRPr="00666118" w:rsidRDefault="00DF14A9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Jasna Borbelj Čeko</w:t>
            </w:r>
          </w:p>
        </w:tc>
      </w:tr>
      <w:tr w:rsidR="00E36AA6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E36AA6" w:rsidRPr="00B179E7" w:rsidRDefault="00E36AA6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5.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E36AA6" w:rsidRPr="002724B9" w:rsidRDefault="00BA1E52" w:rsidP="006F7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9</w:t>
            </w:r>
            <w:r w:rsidR="00E24BF3">
              <w:rPr>
                <w:color w:val="244061" w:themeColor="accent1" w:themeShade="80"/>
                <w:sz w:val="22"/>
              </w:rPr>
              <w:t>.201</w:t>
            </w:r>
            <w:r w:rsidR="006F7CAC">
              <w:rPr>
                <w:color w:val="244061" w:themeColor="accent1" w:themeShade="80"/>
                <w:sz w:val="22"/>
              </w:rPr>
              <w:t>6</w:t>
            </w:r>
            <w:r w:rsidR="002724B9" w:rsidRPr="002724B9">
              <w:rPr>
                <w:color w:val="244061" w:themeColor="accent1" w:themeShade="80"/>
                <w:sz w:val="22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</w:tcBorders>
          </w:tcPr>
          <w:p w:rsidR="00E36AA6" w:rsidRPr="00E63D5E" w:rsidRDefault="00E36AA6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Problemi u strukturiranju seanse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</w:tcBorders>
            <w:vAlign w:val="center"/>
          </w:tcPr>
          <w:p w:rsidR="00E36AA6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Dragica Ivošević Mugherli</w:t>
            </w:r>
          </w:p>
        </w:tc>
      </w:tr>
      <w:tr w:rsidR="00E36AA6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E36AA6" w:rsidRPr="00B179E7" w:rsidRDefault="00E36AA6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E36AA6" w:rsidRDefault="00E36AA6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E36AA6" w:rsidRPr="00E63D5E" w:rsidRDefault="00E36AA6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BKT tehnike kod anksioznosti</w:t>
            </w:r>
          </w:p>
        </w:tc>
        <w:tc>
          <w:tcPr>
            <w:tcW w:w="3069" w:type="dxa"/>
            <w:vAlign w:val="center"/>
          </w:tcPr>
          <w:p w:rsidR="00E36AA6" w:rsidRPr="00666118" w:rsidRDefault="00CA3398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CA3398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CA3398" w:rsidRPr="00B179E7" w:rsidRDefault="00CA3398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CA3398" w:rsidRDefault="00CA3398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CA3398" w:rsidRPr="00E63D5E" w:rsidRDefault="00CA3398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izlaganju</w:t>
            </w:r>
          </w:p>
        </w:tc>
        <w:tc>
          <w:tcPr>
            <w:tcW w:w="3069" w:type="dxa"/>
            <w:vAlign w:val="center"/>
          </w:tcPr>
          <w:p w:rsidR="00CA3398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Tanja Đoić</w:t>
            </w:r>
          </w:p>
        </w:tc>
      </w:tr>
      <w:tr w:rsidR="00CA3398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CA3398" w:rsidRPr="00B179E7" w:rsidRDefault="00CA3398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CA3398" w:rsidRDefault="00CA3398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CA3398" w:rsidRPr="00E63D5E" w:rsidRDefault="00CA3398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tehnikama relaksacije</w:t>
            </w:r>
          </w:p>
        </w:tc>
        <w:tc>
          <w:tcPr>
            <w:tcW w:w="3069" w:type="dxa"/>
            <w:vAlign w:val="center"/>
          </w:tcPr>
          <w:p w:rsidR="00CA3398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Marina Protuđer</w:t>
            </w:r>
          </w:p>
        </w:tc>
      </w:tr>
      <w:tr w:rsidR="00E36AA6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E36AA6" w:rsidRPr="00B179E7" w:rsidRDefault="00E36AA6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E36AA6" w:rsidRDefault="00E36AA6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548DD4" w:themeColor="text2" w:themeTint="99"/>
            </w:tcBorders>
          </w:tcPr>
          <w:p w:rsidR="00E36AA6" w:rsidRPr="00E63D5E" w:rsidRDefault="00E36AA6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548DD4" w:themeColor="text2" w:themeTint="99"/>
            </w:tcBorders>
            <w:vAlign w:val="center"/>
          </w:tcPr>
          <w:p w:rsidR="00E36AA6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Helena Štrucelj</w:t>
            </w:r>
          </w:p>
        </w:tc>
      </w:tr>
      <w:tr w:rsidR="001530F9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1530F9" w:rsidRPr="00B179E7" w:rsidRDefault="001530F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6.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1530F9" w:rsidRPr="00E24BF3" w:rsidRDefault="00BA1E52" w:rsidP="006F7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10</w:t>
            </w:r>
            <w:r w:rsidR="00E24BF3" w:rsidRPr="00E24BF3">
              <w:rPr>
                <w:color w:val="244061" w:themeColor="accent1" w:themeShade="80"/>
                <w:sz w:val="22"/>
              </w:rPr>
              <w:t>.201</w:t>
            </w:r>
            <w:r w:rsidR="006F7CAC">
              <w:rPr>
                <w:color w:val="244061" w:themeColor="accent1" w:themeShade="80"/>
                <w:sz w:val="22"/>
              </w:rPr>
              <w:t>6</w:t>
            </w:r>
            <w:r w:rsidR="00E24BF3" w:rsidRPr="00E24BF3">
              <w:rPr>
                <w:color w:val="244061" w:themeColor="accent1" w:themeShade="80"/>
                <w:sz w:val="22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</w:tcBorders>
          </w:tcPr>
          <w:p w:rsidR="001530F9" w:rsidRPr="00E63D5E" w:rsidRDefault="001530F9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Identifikacija automatskih misli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</w:tcBorders>
            <w:vAlign w:val="center"/>
          </w:tcPr>
          <w:p w:rsidR="001530F9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Jasna Borbelj Čeko</w:t>
            </w:r>
          </w:p>
        </w:tc>
      </w:tr>
      <w:tr w:rsidR="001530F9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1530F9" w:rsidRPr="00B179E7" w:rsidRDefault="001530F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1530F9" w:rsidRPr="00E24BF3" w:rsidRDefault="001530F9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</w:p>
        </w:tc>
        <w:tc>
          <w:tcPr>
            <w:tcW w:w="5449" w:type="dxa"/>
          </w:tcPr>
          <w:p w:rsidR="001530F9" w:rsidRPr="00E63D5E" w:rsidRDefault="00D46B1E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BKT </w:t>
            </w:r>
            <w:r w:rsidR="001530F9" w:rsidRPr="00E63D5E">
              <w:rPr>
                <w:color w:val="244061" w:themeColor="accent1" w:themeShade="80"/>
                <w:sz w:val="24"/>
                <w:szCs w:val="24"/>
              </w:rPr>
              <w:t>depresije</w:t>
            </w:r>
          </w:p>
        </w:tc>
        <w:tc>
          <w:tcPr>
            <w:tcW w:w="3069" w:type="dxa"/>
            <w:vAlign w:val="center"/>
          </w:tcPr>
          <w:p w:rsidR="001530F9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Paola Medved</w:t>
            </w:r>
          </w:p>
        </w:tc>
      </w:tr>
      <w:tr w:rsidR="00DB1E5F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DB1E5F" w:rsidRPr="00B179E7" w:rsidRDefault="00DB1E5F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DB1E5F" w:rsidRPr="00E24BF3" w:rsidRDefault="00DB1E5F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</w:p>
        </w:tc>
        <w:tc>
          <w:tcPr>
            <w:tcW w:w="5449" w:type="dxa"/>
          </w:tcPr>
          <w:p w:rsidR="00DB1E5F" w:rsidRDefault="00DB1E5F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Psihedukacija o depresiji</w:t>
            </w:r>
          </w:p>
        </w:tc>
        <w:tc>
          <w:tcPr>
            <w:tcW w:w="3069" w:type="dxa"/>
            <w:vAlign w:val="center"/>
          </w:tcPr>
          <w:p w:rsidR="00DB1E5F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Diana Palaić</w:t>
            </w:r>
          </w:p>
        </w:tc>
      </w:tr>
      <w:tr w:rsidR="001530F9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1530F9" w:rsidRPr="00B179E7" w:rsidRDefault="001530F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1530F9" w:rsidRPr="00E24BF3" w:rsidRDefault="001530F9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</w:p>
        </w:tc>
        <w:tc>
          <w:tcPr>
            <w:tcW w:w="5449" w:type="dxa"/>
            <w:tcBorders>
              <w:bottom w:val="single" w:sz="12" w:space="0" w:color="548DD4" w:themeColor="text2" w:themeTint="99"/>
            </w:tcBorders>
          </w:tcPr>
          <w:p w:rsidR="001530F9" w:rsidRPr="00E63D5E" w:rsidRDefault="001530F9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548DD4" w:themeColor="text2" w:themeTint="99"/>
            </w:tcBorders>
            <w:vAlign w:val="center"/>
          </w:tcPr>
          <w:p w:rsidR="001530F9" w:rsidRPr="00666118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66118">
              <w:rPr>
                <w:color w:val="244061" w:themeColor="accent1" w:themeShade="80"/>
                <w:sz w:val="24"/>
                <w:szCs w:val="24"/>
                <w:highlight w:val="green"/>
              </w:rPr>
              <w:t>Dragica Ivošević Mugherli</w:t>
            </w:r>
          </w:p>
        </w:tc>
      </w:tr>
      <w:tr w:rsidR="00814049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14049" w:rsidRPr="00B179E7" w:rsidRDefault="0081404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lastRenderedPageBreak/>
              <w:t>7.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814049" w:rsidRPr="00E24BF3" w:rsidRDefault="00814049" w:rsidP="00BA1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1</w:t>
            </w:r>
            <w:r w:rsidR="00BA1E52">
              <w:rPr>
                <w:color w:val="244061" w:themeColor="accent1" w:themeShade="80"/>
                <w:sz w:val="22"/>
              </w:rPr>
              <w:t>1</w:t>
            </w:r>
            <w:r>
              <w:rPr>
                <w:color w:val="244061" w:themeColor="accent1" w:themeShade="80"/>
                <w:sz w:val="22"/>
              </w:rPr>
              <w:t>.201</w:t>
            </w:r>
            <w:r w:rsidR="00BA1E52">
              <w:rPr>
                <w:color w:val="244061" w:themeColor="accent1" w:themeShade="80"/>
                <w:sz w:val="22"/>
              </w:rPr>
              <w:t>6</w:t>
            </w:r>
            <w:r>
              <w:rPr>
                <w:color w:val="244061" w:themeColor="accent1" w:themeShade="80"/>
                <w:sz w:val="22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</w:tcBorders>
          </w:tcPr>
          <w:p w:rsidR="00814049" w:rsidRPr="00E63D5E" w:rsidRDefault="00814049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Identificiranje emocija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</w:tcBorders>
            <w:vAlign w:val="center"/>
          </w:tcPr>
          <w:p w:rsidR="00814049" w:rsidRPr="002D4F63" w:rsidRDefault="00DF14A9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Ester Samaržija-Ivanovski</w:t>
            </w:r>
          </w:p>
        </w:tc>
      </w:tr>
      <w:tr w:rsidR="00814049" w:rsidTr="00677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14049" w:rsidRPr="00B179E7" w:rsidRDefault="0081404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814049" w:rsidRPr="00E24BF3" w:rsidRDefault="00814049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</w:p>
        </w:tc>
        <w:tc>
          <w:tcPr>
            <w:tcW w:w="5449" w:type="dxa"/>
          </w:tcPr>
          <w:p w:rsidR="00814049" w:rsidRPr="00E63D5E" w:rsidRDefault="00814049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BKT dječje i adolescentne depresije</w:t>
            </w:r>
          </w:p>
        </w:tc>
        <w:tc>
          <w:tcPr>
            <w:tcW w:w="3069" w:type="dxa"/>
            <w:vAlign w:val="center"/>
          </w:tcPr>
          <w:p w:rsidR="00814049" w:rsidRPr="002D4F63" w:rsidRDefault="00814049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2D4F63">
              <w:rPr>
                <w:color w:val="244061" w:themeColor="accent1" w:themeShade="80"/>
                <w:sz w:val="24"/>
                <w:szCs w:val="24"/>
              </w:rPr>
              <w:t>HUBIKOT</w:t>
            </w:r>
          </w:p>
        </w:tc>
      </w:tr>
      <w:tr w:rsidR="00814049" w:rsidTr="00677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14049" w:rsidRPr="00B179E7" w:rsidRDefault="0081404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814049" w:rsidRPr="00E24BF3" w:rsidRDefault="00814049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</w:p>
        </w:tc>
        <w:tc>
          <w:tcPr>
            <w:tcW w:w="5449" w:type="dxa"/>
            <w:tcBorders>
              <w:bottom w:val="single" w:sz="4" w:space="0" w:color="4F81BD" w:themeColor="accent1"/>
            </w:tcBorders>
          </w:tcPr>
          <w:p w:rsidR="00814049" w:rsidRPr="00E63D5E" w:rsidRDefault="00814049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dječjoj i adolescentnoj depresiji (za roditelja i za dijete)</w:t>
            </w:r>
          </w:p>
        </w:tc>
        <w:tc>
          <w:tcPr>
            <w:tcW w:w="3069" w:type="dxa"/>
            <w:tcBorders>
              <w:bottom w:val="single" w:sz="4" w:space="0" w:color="4F81BD" w:themeColor="accent1"/>
            </w:tcBorders>
            <w:vAlign w:val="center"/>
          </w:tcPr>
          <w:p w:rsidR="00814049" w:rsidRPr="002D4F63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Helena Štrucelj</w:t>
            </w:r>
          </w:p>
        </w:tc>
      </w:tr>
      <w:tr w:rsidR="00814049" w:rsidTr="00677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14049" w:rsidRPr="00B179E7" w:rsidRDefault="0081404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814049" w:rsidRPr="00E24BF3" w:rsidRDefault="00814049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</w:p>
        </w:tc>
        <w:tc>
          <w:tcPr>
            <w:tcW w:w="5449" w:type="dxa"/>
            <w:tcBorders>
              <w:top w:val="single" w:sz="4" w:space="0" w:color="4F81BD" w:themeColor="accent1"/>
              <w:bottom w:val="single" w:sz="12" w:space="0" w:color="548DD4" w:themeColor="text2" w:themeTint="99"/>
            </w:tcBorders>
          </w:tcPr>
          <w:p w:rsidR="00814049" w:rsidRPr="00E63D5E" w:rsidRDefault="00814049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top w:val="single" w:sz="4" w:space="0" w:color="4F81BD" w:themeColor="accent1"/>
              <w:bottom w:val="single" w:sz="12" w:space="0" w:color="548DD4" w:themeColor="text2" w:themeTint="99"/>
            </w:tcBorders>
            <w:vAlign w:val="center"/>
          </w:tcPr>
          <w:p w:rsidR="00814049" w:rsidRPr="002D4F63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Tanja Đoić</w:t>
            </w:r>
          </w:p>
        </w:tc>
      </w:tr>
      <w:tr w:rsidR="00F964A2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F964A2" w:rsidRPr="00B179E7" w:rsidRDefault="00F964A2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8.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F964A2" w:rsidRPr="00E24BF3" w:rsidRDefault="00714C83" w:rsidP="00BA1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1</w:t>
            </w:r>
            <w:r w:rsidR="00BA1E52">
              <w:rPr>
                <w:color w:val="244061" w:themeColor="accent1" w:themeShade="80"/>
                <w:sz w:val="22"/>
              </w:rPr>
              <w:t>2</w:t>
            </w:r>
            <w:r w:rsidR="003E4757">
              <w:rPr>
                <w:color w:val="244061" w:themeColor="accent1" w:themeShade="80"/>
                <w:sz w:val="22"/>
              </w:rPr>
              <w:t>.201</w:t>
            </w:r>
            <w:r w:rsidR="00BA1E52">
              <w:rPr>
                <w:color w:val="244061" w:themeColor="accent1" w:themeShade="80"/>
                <w:sz w:val="22"/>
              </w:rPr>
              <w:t>6</w:t>
            </w:r>
            <w:r w:rsidR="003E4757">
              <w:rPr>
                <w:color w:val="244061" w:themeColor="accent1" w:themeShade="80"/>
                <w:sz w:val="22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</w:tcBorders>
          </w:tcPr>
          <w:p w:rsidR="00F964A2" w:rsidRPr="00E63D5E" w:rsidRDefault="00F964A2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Bihevioralna aktivacija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</w:tcBorders>
            <w:vAlign w:val="center"/>
          </w:tcPr>
          <w:p w:rsidR="00F964A2" w:rsidRPr="002D4F63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Tanja Đoić</w:t>
            </w:r>
          </w:p>
        </w:tc>
      </w:tr>
      <w:tr w:rsidR="00F964A2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F964A2" w:rsidRPr="00B179E7" w:rsidRDefault="00F964A2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</w:tcPr>
          <w:p w:rsidR="00F964A2" w:rsidRDefault="00F964A2" w:rsidP="000F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F964A2" w:rsidRPr="00E63D5E" w:rsidRDefault="00F964A2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Procjena suicidalnog rizika</w:t>
            </w:r>
          </w:p>
        </w:tc>
        <w:tc>
          <w:tcPr>
            <w:tcW w:w="3069" w:type="dxa"/>
            <w:vAlign w:val="center"/>
          </w:tcPr>
          <w:p w:rsidR="00F964A2" w:rsidRPr="002D4F63" w:rsidRDefault="00C16F3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2D4F63">
              <w:rPr>
                <w:color w:val="244061" w:themeColor="accent1" w:themeShade="80"/>
                <w:sz w:val="24"/>
                <w:szCs w:val="24"/>
              </w:rPr>
              <w:t>HUBIKOT</w:t>
            </w:r>
          </w:p>
        </w:tc>
      </w:tr>
      <w:tr w:rsidR="00F964A2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F964A2" w:rsidRPr="00B179E7" w:rsidRDefault="00F964A2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</w:tcPr>
          <w:p w:rsidR="00F964A2" w:rsidRDefault="00F964A2" w:rsidP="000F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F964A2" w:rsidRPr="00E63D5E" w:rsidRDefault="00CD6D9F" w:rsidP="000B6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BKT tehnike</w:t>
            </w:r>
            <w:r w:rsidR="00F964A2" w:rsidRPr="00E63D5E">
              <w:rPr>
                <w:color w:val="244061" w:themeColor="accent1" w:themeShade="80"/>
                <w:sz w:val="24"/>
                <w:szCs w:val="24"/>
              </w:rPr>
              <w:t xml:space="preserve"> u tretmanu depresije</w:t>
            </w:r>
          </w:p>
        </w:tc>
        <w:tc>
          <w:tcPr>
            <w:tcW w:w="3069" w:type="dxa"/>
            <w:vAlign w:val="center"/>
          </w:tcPr>
          <w:p w:rsidR="00F964A2" w:rsidRPr="002D4F63" w:rsidRDefault="00C16F3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2D4F63">
              <w:rPr>
                <w:color w:val="244061" w:themeColor="accent1" w:themeShade="80"/>
                <w:sz w:val="24"/>
                <w:szCs w:val="24"/>
              </w:rPr>
              <w:t>HUBIKOT</w:t>
            </w:r>
          </w:p>
        </w:tc>
      </w:tr>
      <w:tr w:rsidR="00286CA3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286CA3" w:rsidRPr="00B179E7" w:rsidRDefault="00286CA3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</w:tcPr>
          <w:p w:rsidR="00286CA3" w:rsidRDefault="00286CA3" w:rsidP="000F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286CA3" w:rsidRDefault="00286CA3" w:rsidP="000B6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Mitovi o suicidu</w:t>
            </w:r>
          </w:p>
        </w:tc>
        <w:tc>
          <w:tcPr>
            <w:tcW w:w="3069" w:type="dxa"/>
            <w:vAlign w:val="center"/>
          </w:tcPr>
          <w:p w:rsidR="00286CA3" w:rsidRPr="002D4F63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Marina Protuđer</w:t>
            </w:r>
          </w:p>
        </w:tc>
      </w:tr>
      <w:tr w:rsidR="00F964A2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F964A2" w:rsidRPr="00B179E7" w:rsidRDefault="00F964A2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F964A2" w:rsidRDefault="00F964A2" w:rsidP="000F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548DD4" w:themeColor="text2" w:themeTint="99"/>
            </w:tcBorders>
          </w:tcPr>
          <w:p w:rsidR="00F964A2" w:rsidRPr="00E63D5E" w:rsidRDefault="00F964A2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548DD4" w:themeColor="text2" w:themeTint="99"/>
            </w:tcBorders>
            <w:vAlign w:val="center"/>
          </w:tcPr>
          <w:p w:rsidR="00F964A2" w:rsidRPr="002D4F63" w:rsidRDefault="002D4F6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Marica Štimac</w:t>
            </w:r>
          </w:p>
        </w:tc>
      </w:tr>
      <w:tr w:rsidR="008C0505" w:rsidRPr="004C3540" w:rsidTr="00392A57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9.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C0505" w:rsidRPr="00033014" w:rsidRDefault="00BA1E52" w:rsidP="00BA1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1</w:t>
            </w:r>
            <w:r w:rsidR="008C0505" w:rsidRPr="00033014">
              <w:rPr>
                <w:color w:val="244061" w:themeColor="accent1" w:themeShade="80"/>
                <w:sz w:val="22"/>
              </w:rPr>
              <w:t>.201</w:t>
            </w:r>
            <w:r>
              <w:rPr>
                <w:color w:val="244061" w:themeColor="accent1" w:themeShade="80"/>
                <w:sz w:val="22"/>
              </w:rPr>
              <w:t>7</w:t>
            </w:r>
            <w:r w:rsidR="008C0505" w:rsidRPr="00033014">
              <w:rPr>
                <w:color w:val="244061" w:themeColor="accent1" w:themeShade="80"/>
                <w:sz w:val="22"/>
              </w:rPr>
              <w:t>.</w:t>
            </w: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Evaluacija automatskih misli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C0505" w:rsidRPr="002D4F63" w:rsidRDefault="002D4F63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Diana Palaić</w:t>
            </w:r>
          </w:p>
        </w:tc>
      </w:tr>
      <w:tr w:rsidR="008C0505" w:rsidRPr="004C3540" w:rsidTr="00392A5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310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Reagiranje na automatske misli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C0505" w:rsidRPr="002D4F63" w:rsidRDefault="00DF14A9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Andreja Kukovec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3103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Pr="002D4F63" w:rsidRDefault="002D4F63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Maja Gaspari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10.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8C0505" w:rsidRPr="00E24BF3" w:rsidRDefault="008C0505" w:rsidP="00BA1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0</w:t>
            </w:r>
            <w:r w:rsidR="00BA1E52">
              <w:rPr>
                <w:color w:val="244061" w:themeColor="accent1" w:themeShade="80"/>
                <w:sz w:val="22"/>
              </w:rPr>
              <w:t>2</w:t>
            </w:r>
            <w:r>
              <w:rPr>
                <w:color w:val="244061" w:themeColor="accent1" w:themeShade="80"/>
                <w:sz w:val="22"/>
              </w:rPr>
              <w:t>/201</w:t>
            </w:r>
            <w:r w:rsidR="00BA1E52">
              <w:rPr>
                <w:color w:val="244061" w:themeColor="accent1" w:themeShade="80"/>
                <w:sz w:val="22"/>
              </w:rPr>
              <w:t>7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8C0505" w:rsidRPr="00E63D5E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Posredujuća vjerovanja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8C0505" w:rsidRPr="002D4F63" w:rsidRDefault="00DF14A9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Jelena Rebić</w:t>
            </w:r>
          </w:p>
        </w:tc>
      </w:tr>
      <w:tr w:rsidR="008C0505" w:rsidRPr="004C3540" w:rsidTr="002B6E2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BKT partnerskih problema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C0505" w:rsidRPr="002D4F63" w:rsidRDefault="002D4F63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Nina Radović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E63D5E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Pr="002D4F63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11.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8C0505" w:rsidRPr="00E24BF3" w:rsidRDefault="008C0505" w:rsidP="00BA1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0</w:t>
            </w:r>
            <w:r w:rsidR="00BA1E52">
              <w:rPr>
                <w:color w:val="244061" w:themeColor="accent1" w:themeShade="80"/>
                <w:sz w:val="22"/>
              </w:rPr>
              <w:t>3</w:t>
            </w:r>
            <w:r>
              <w:rPr>
                <w:color w:val="244061" w:themeColor="accent1" w:themeShade="80"/>
                <w:sz w:val="22"/>
              </w:rPr>
              <w:t>/201</w:t>
            </w:r>
            <w:r w:rsidR="00BA1E52">
              <w:rPr>
                <w:color w:val="244061" w:themeColor="accent1" w:themeShade="80"/>
                <w:sz w:val="22"/>
              </w:rPr>
              <w:t>7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Bazična vjerovanja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8C0505" w:rsidRPr="002D4F63" w:rsidRDefault="00DF14A9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Borka Babić</w:t>
            </w:r>
          </w:p>
        </w:tc>
      </w:tr>
      <w:tr w:rsidR="008C0505" w:rsidRPr="004C3540" w:rsidTr="00E05F0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BKT niskog samopoštovanja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C0505" w:rsidRPr="002D4F63" w:rsidRDefault="002D4F63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Jasna Borbelj Čeko</w:t>
            </w:r>
          </w:p>
        </w:tc>
      </w:tr>
      <w:tr w:rsidR="008C0505" w:rsidRPr="004C3540" w:rsidTr="00E05F0F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niskom samopoštovanju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C0505" w:rsidRPr="002D4F63" w:rsidRDefault="002D4F63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Maja Škrinjar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2D4F63" w:rsidRDefault="002D4F63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Paola Medved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12.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8C0505" w:rsidRPr="00E24BF3" w:rsidRDefault="008C0505" w:rsidP="00BA1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0</w:t>
            </w:r>
            <w:r w:rsidR="00BA1E52">
              <w:rPr>
                <w:color w:val="244061" w:themeColor="accent1" w:themeShade="80"/>
                <w:sz w:val="22"/>
              </w:rPr>
              <w:t>4</w:t>
            </w:r>
            <w:r>
              <w:rPr>
                <w:color w:val="244061" w:themeColor="accent1" w:themeShade="80"/>
                <w:sz w:val="22"/>
              </w:rPr>
              <w:t>/201</w:t>
            </w:r>
            <w:r w:rsidR="00BA1E52">
              <w:rPr>
                <w:color w:val="244061" w:themeColor="accent1" w:themeShade="80"/>
                <w:sz w:val="22"/>
              </w:rPr>
              <w:t>7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Ostale BKT tehnike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8C0505" w:rsidRPr="002D4F63" w:rsidRDefault="00DF14A9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Tijana Debelić</w:t>
            </w:r>
          </w:p>
        </w:tc>
      </w:tr>
      <w:tr w:rsidR="008C0505" w:rsidRPr="004C3540" w:rsidTr="008C05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BK intervencije za kontrolu ljutnje</w:t>
            </w:r>
          </w:p>
        </w:tc>
        <w:tc>
          <w:tcPr>
            <w:tcW w:w="3069" w:type="dxa"/>
            <w:shd w:val="clear" w:color="auto" w:fill="auto"/>
          </w:tcPr>
          <w:p w:rsidR="008C0505" w:rsidRPr="002D4F63" w:rsidRDefault="002D4F63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Tanja Đoić</w:t>
            </w:r>
          </w:p>
        </w:tc>
      </w:tr>
      <w:tr w:rsidR="008C0505" w:rsidRPr="004C3540" w:rsidTr="008C050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ljutnji</w:t>
            </w:r>
          </w:p>
        </w:tc>
        <w:tc>
          <w:tcPr>
            <w:tcW w:w="3069" w:type="dxa"/>
            <w:shd w:val="clear" w:color="auto" w:fill="auto"/>
          </w:tcPr>
          <w:p w:rsidR="008C0505" w:rsidRPr="002D4F63" w:rsidRDefault="002D4F63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Paola Medved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2D4F63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13.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8C0505" w:rsidRPr="00E24BF3" w:rsidRDefault="008C0505" w:rsidP="00BA1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0</w:t>
            </w:r>
            <w:r w:rsidR="00BA1E52">
              <w:rPr>
                <w:color w:val="244061" w:themeColor="accent1" w:themeShade="80"/>
                <w:sz w:val="22"/>
              </w:rPr>
              <w:t>5</w:t>
            </w:r>
            <w:r>
              <w:rPr>
                <w:color w:val="244061" w:themeColor="accent1" w:themeShade="80"/>
                <w:sz w:val="22"/>
              </w:rPr>
              <w:t>/201</w:t>
            </w:r>
            <w:r w:rsidR="00BA1E52">
              <w:rPr>
                <w:color w:val="244061" w:themeColor="accent1" w:themeShade="80"/>
                <w:sz w:val="22"/>
              </w:rPr>
              <w:t>7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Uloga domaće zadaće u BKT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8C0505" w:rsidRPr="002D4F63" w:rsidRDefault="002D4F63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Jelena Rebić</w:t>
            </w:r>
          </w:p>
        </w:tc>
      </w:tr>
      <w:tr w:rsidR="008C0505" w:rsidRPr="004C3540" w:rsidTr="008C05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BKT a</w:t>
            </w:r>
            <w:r w:rsidRPr="00E63D5E">
              <w:rPr>
                <w:color w:val="244061" w:themeColor="accent1" w:themeShade="80"/>
                <w:sz w:val="24"/>
                <w:szCs w:val="24"/>
              </w:rPr>
              <w:t>gresivnost</w:t>
            </w:r>
            <w:r>
              <w:rPr>
                <w:color w:val="244061" w:themeColor="accent1" w:themeShade="80"/>
                <w:sz w:val="24"/>
                <w:szCs w:val="24"/>
              </w:rPr>
              <w:t>i</w:t>
            </w:r>
            <w:r w:rsidRPr="00E63D5E">
              <w:rPr>
                <w:color w:val="244061" w:themeColor="accent1" w:themeShade="80"/>
                <w:sz w:val="24"/>
                <w:szCs w:val="24"/>
              </w:rPr>
              <w:t xml:space="preserve"> kod djece</w:t>
            </w:r>
          </w:p>
        </w:tc>
        <w:tc>
          <w:tcPr>
            <w:tcW w:w="3069" w:type="dxa"/>
            <w:shd w:val="clear" w:color="auto" w:fill="auto"/>
          </w:tcPr>
          <w:p w:rsidR="008C0505" w:rsidRPr="002D4F63" w:rsidRDefault="00DF14A9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Jasna Borbelj Čeko</w:t>
            </w:r>
          </w:p>
        </w:tc>
      </w:tr>
      <w:tr w:rsidR="008C0505" w:rsidRPr="004C3540" w:rsidTr="008C050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5041BE" w:rsidP="005041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Što reći klijentu </w:t>
            </w:r>
            <w:r w:rsidR="00F2080C">
              <w:rPr>
                <w:color w:val="244061" w:themeColor="accent1" w:themeShade="80"/>
                <w:sz w:val="24"/>
                <w:szCs w:val="24"/>
              </w:rPr>
              <w:t>koji nije obavio prvu domaću zadaću</w:t>
            </w:r>
            <w:r>
              <w:rPr>
                <w:color w:val="244061" w:themeColor="accent1" w:themeShade="80"/>
                <w:sz w:val="24"/>
                <w:szCs w:val="24"/>
              </w:rPr>
              <w:t>?</w:t>
            </w:r>
          </w:p>
        </w:tc>
        <w:tc>
          <w:tcPr>
            <w:tcW w:w="3069" w:type="dxa"/>
            <w:shd w:val="clear" w:color="auto" w:fill="auto"/>
          </w:tcPr>
          <w:p w:rsidR="008C0505" w:rsidRPr="002D4F63" w:rsidRDefault="00DF14A9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Helena Štrucelj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Default="00F2080C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2D4F63" w:rsidRDefault="00DF14A9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Maja Škrinjar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14.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8C0505" w:rsidRPr="00E24BF3" w:rsidRDefault="008C0505" w:rsidP="00BA1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0</w:t>
            </w:r>
            <w:r w:rsidR="00BA1E52">
              <w:rPr>
                <w:color w:val="244061" w:themeColor="accent1" w:themeShade="80"/>
                <w:sz w:val="22"/>
              </w:rPr>
              <w:t>6</w:t>
            </w:r>
            <w:r>
              <w:rPr>
                <w:color w:val="244061" w:themeColor="accent1" w:themeShade="80"/>
                <w:sz w:val="22"/>
              </w:rPr>
              <w:t>/201</w:t>
            </w:r>
            <w:r w:rsidR="00BA1E52">
              <w:rPr>
                <w:color w:val="244061" w:themeColor="accent1" w:themeShade="80"/>
                <w:sz w:val="22"/>
              </w:rPr>
              <w:t>7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Imaginacija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8C0505" w:rsidRPr="002D4F63" w:rsidRDefault="002D4F63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Maja Gaspari</w:t>
            </w:r>
          </w:p>
        </w:tc>
      </w:tr>
      <w:tr w:rsidR="008C0505" w:rsidRPr="004C3540" w:rsidTr="008C05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Unutrašnje kondicioniranje</w:t>
            </w:r>
          </w:p>
        </w:tc>
        <w:tc>
          <w:tcPr>
            <w:tcW w:w="3069" w:type="dxa"/>
            <w:shd w:val="clear" w:color="auto" w:fill="auto"/>
          </w:tcPr>
          <w:p w:rsidR="008C0505" w:rsidRPr="002D4F63" w:rsidRDefault="00E4379C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2D4F63">
              <w:rPr>
                <w:color w:val="244061" w:themeColor="accent1" w:themeShade="80"/>
                <w:sz w:val="24"/>
                <w:szCs w:val="24"/>
              </w:rPr>
              <w:t>HUBIKOT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2D4F63" w:rsidRDefault="00DF14A9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Tijana Debelić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15.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8C0505" w:rsidRPr="00E24BF3" w:rsidRDefault="008C0505" w:rsidP="00BA1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0</w:t>
            </w:r>
            <w:r w:rsidR="00BA1E52">
              <w:rPr>
                <w:color w:val="244061" w:themeColor="accent1" w:themeShade="80"/>
                <w:sz w:val="22"/>
              </w:rPr>
              <w:t>9</w:t>
            </w:r>
            <w:r>
              <w:rPr>
                <w:color w:val="244061" w:themeColor="accent1" w:themeShade="80"/>
                <w:sz w:val="22"/>
              </w:rPr>
              <w:t>/201</w:t>
            </w:r>
            <w:r w:rsidR="00BA1E52">
              <w:rPr>
                <w:color w:val="244061" w:themeColor="accent1" w:themeShade="80"/>
                <w:sz w:val="22"/>
              </w:rPr>
              <w:t>7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8C0505" w:rsidRPr="00E63D5E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Tehnike instrumentalnog uvjetovanja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8C0505" w:rsidRPr="002D4F63" w:rsidRDefault="0006459B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2D4F63">
              <w:rPr>
                <w:color w:val="244061" w:themeColor="accent1" w:themeShade="80"/>
                <w:sz w:val="24"/>
                <w:szCs w:val="24"/>
              </w:rPr>
              <w:t>HUBIKOT</w:t>
            </w:r>
          </w:p>
        </w:tc>
      </w:tr>
      <w:tr w:rsidR="008C0505" w:rsidRPr="004C3540" w:rsidTr="00F2080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4F81BD" w:themeColor="accent1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BKT h</w:t>
            </w:r>
            <w:r w:rsidRPr="00E63D5E">
              <w:rPr>
                <w:color w:val="244061" w:themeColor="accent1" w:themeShade="80"/>
                <w:sz w:val="24"/>
                <w:szCs w:val="24"/>
              </w:rPr>
              <w:t>iperaktivnost</w:t>
            </w:r>
            <w:r>
              <w:rPr>
                <w:color w:val="244061" w:themeColor="accent1" w:themeShade="80"/>
                <w:sz w:val="24"/>
                <w:szCs w:val="24"/>
              </w:rPr>
              <w:t>i</w:t>
            </w:r>
          </w:p>
        </w:tc>
        <w:tc>
          <w:tcPr>
            <w:tcW w:w="3069" w:type="dxa"/>
            <w:shd w:val="clear" w:color="auto" w:fill="auto"/>
          </w:tcPr>
          <w:p w:rsidR="008C0505" w:rsidRPr="002D4F63" w:rsidRDefault="002D4F63" w:rsidP="005041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Nina Radović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E63D5E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2D4F63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16.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C0505" w:rsidRPr="00E24BF3" w:rsidRDefault="00BA1E52" w:rsidP="00BA1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10</w:t>
            </w:r>
            <w:r w:rsidR="008C0505">
              <w:rPr>
                <w:color w:val="244061" w:themeColor="accent1" w:themeShade="80"/>
                <w:sz w:val="22"/>
              </w:rPr>
              <w:t>/201</w:t>
            </w:r>
            <w:r>
              <w:rPr>
                <w:color w:val="244061" w:themeColor="accent1" w:themeShade="80"/>
                <w:sz w:val="22"/>
              </w:rPr>
              <w:t>7</w:t>
            </w: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Završavanje terapije i prevencija povrata simptoma</w:t>
            </w:r>
          </w:p>
        </w:tc>
        <w:tc>
          <w:tcPr>
            <w:tcW w:w="3069" w:type="dxa"/>
            <w:shd w:val="clear" w:color="auto" w:fill="auto"/>
          </w:tcPr>
          <w:p w:rsidR="008C0505" w:rsidRPr="002D4F63" w:rsidRDefault="00DF14A9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Dragica Ivošević Mugherli</w:t>
            </w:r>
          </w:p>
        </w:tc>
      </w:tr>
      <w:tr w:rsidR="008C0505" w:rsidRPr="004C3540" w:rsidTr="008C05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Problem-solving tehnike</w:t>
            </w:r>
          </w:p>
        </w:tc>
        <w:tc>
          <w:tcPr>
            <w:tcW w:w="3069" w:type="dxa"/>
            <w:shd w:val="clear" w:color="auto" w:fill="auto"/>
          </w:tcPr>
          <w:p w:rsidR="008C0505" w:rsidRPr="002D4F63" w:rsidRDefault="00DF14A9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Tijana Debelić</w:t>
            </w:r>
          </w:p>
        </w:tc>
      </w:tr>
      <w:tr w:rsidR="008C0505" w:rsidRPr="004C3540" w:rsidTr="008C050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2004DA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A00918">
              <w:rPr>
                <w:color w:val="244061" w:themeColor="accent1" w:themeShade="80"/>
                <w:sz w:val="24"/>
                <w:szCs w:val="24"/>
              </w:rPr>
              <w:t>Psihoedukacija o napretku tijekom tretmana, završetku terapije i mogućem povratu simptoma</w:t>
            </w:r>
          </w:p>
        </w:tc>
        <w:tc>
          <w:tcPr>
            <w:tcW w:w="3069" w:type="dxa"/>
            <w:shd w:val="clear" w:color="auto" w:fill="auto"/>
          </w:tcPr>
          <w:p w:rsidR="008C0505" w:rsidRPr="002D4F63" w:rsidRDefault="00DF14A9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Ester Samaržija-Ivanovski</w:t>
            </w:r>
          </w:p>
        </w:tc>
      </w:tr>
      <w:tr w:rsidR="008C0505" w:rsidRPr="004C3540" w:rsidTr="00E4379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Default="002004DA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2D4F63" w:rsidRDefault="002D4F63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Maja Škrinjar</w:t>
            </w:r>
          </w:p>
        </w:tc>
      </w:tr>
      <w:tr w:rsidR="002004DA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17.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2004DA" w:rsidRPr="00E24BF3" w:rsidRDefault="002004DA" w:rsidP="00BA1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1</w:t>
            </w:r>
            <w:r w:rsidR="00BA1E52">
              <w:rPr>
                <w:color w:val="244061" w:themeColor="accent1" w:themeShade="80"/>
                <w:sz w:val="22"/>
              </w:rPr>
              <w:t>1</w:t>
            </w:r>
            <w:r>
              <w:rPr>
                <w:color w:val="244061" w:themeColor="accent1" w:themeShade="80"/>
                <w:sz w:val="22"/>
              </w:rPr>
              <w:t>/201</w:t>
            </w:r>
            <w:r w:rsidR="00BA1E52">
              <w:rPr>
                <w:color w:val="244061" w:themeColor="accent1" w:themeShade="80"/>
                <w:sz w:val="22"/>
              </w:rPr>
              <w:t>7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2004DA" w:rsidRPr="00E63D5E" w:rsidRDefault="002004DA" w:rsidP="00200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Grupni BK tretmani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2004DA" w:rsidRPr="002D4F63" w:rsidRDefault="002004DA" w:rsidP="00BC47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2D4F63">
              <w:rPr>
                <w:color w:val="244061" w:themeColor="accent1" w:themeShade="80"/>
                <w:sz w:val="24"/>
                <w:szCs w:val="24"/>
              </w:rPr>
              <w:t>HUBIKOT</w:t>
            </w:r>
          </w:p>
        </w:tc>
      </w:tr>
      <w:tr w:rsidR="002004DA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2004DA" w:rsidRDefault="002004DA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Pr="00E63D5E" w:rsidRDefault="002004DA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Pr="002D4F63" w:rsidRDefault="002004DA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2004DA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18.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2004DA" w:rsidRPr="00E24BF3" w:rsidRDefault="002004DA" w:rsidP="00BA1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1</w:t>
            </w:r>
            <w:r w:rsidR="00BA1E52">
              <w:rPr>
                <w:color w:val="244061" w:themeColor="accent1" w:themeShade="80"/>
                <w:sz w:val="22"/>
              </w:rPr>
              <w:t>2</w:t>
            </w:r>
            <w:r>
              <w:rPr>
                <w:color w:val="244061" w:themeColor="accent1" w:themeShade="80"/>
                <w:sz w:val="22"/>
              </w:rPr>
              <w:t>/201</w:t>
            </w:r>
            <w:r w:rsidR="00BA1E52">
              <w:rPr>
                <w:color w:val="244061" w:themeColor="accent1" w:themeShade="80"/>
                <w:sz w:val="22"/>
              </w:rPr>
              <w:t>7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2004DA" w:rsidRPr="00E63D5E" w:rsidRDefault="002004DA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Bihevioralni eksperimenti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2004DA" w:rsidRPr="002D4F63" w:rsidRDefault="00E4379C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2D4F63">
              <w:rPr>
                <w:color w:val="244061" w:themeColor="accent1" w:themeShade="80"/>
                <w:sz w:val="24"/>
                <w:szCs w:val="24"/>
              </w:rPr>
              <w:t>HUBIKOT</w:t>
            </w:r>
          </w:p>
        </w:tc>
      </w:tr>
      <w:tr w:rsidR="002004DA" w:rsidRPr="004C3540" w:rsidTr="008C05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04DA" w:rsidRDefault="002004DA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2004DA" w:rsidRPr="00E63D5E" w:rsidRDefault="00E4379C" w:rsidP="00E43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BK tehnike za rad s nesanicom</w:t>
            </w:r>
          </w:p>
        </w:tc>
        <w:tc>
          <w:tcPr>
            <w:tcW w:w="3069" w:type="dxa"/>
            <w:shd w:val="clear" w:color="auto" w:fill="auto"/>
          </w:tcPr>
          <w:p w:rsidR="002004DA" w:rsidRPr="002D4F63" w:rsidRDefault="00DF14A9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Nina Radović</w:t>
            </w:r>
          </w:p>
        </w:tc>
      </w:tr>
      <w:tr w:rsidR="002004DA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2004DA" w:rsidRDefault="002004DA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Pr="00E63D5E" w:rsidRDefault="00E4379C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Pr="002D4F63" w:rsidRDefault="002004DA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2004DA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19.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2004DA" w:rsidRPr="00E24BF3" w:rsidRDefault="002004DA" w:rsidP="00BA1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1/201</w:t>
            </w:r>
            <w:r w:rsidR="00BA1E52">
              <w:rPr>
                <w:color w:val="244061" w:themeColor="accent1" w:themeShade="80"/>
                <w:sz w:val="22"/>
              </w:rPr>
              <w:t>8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2004DA" w:rsidRPr="00E63D5E" w:rsidRDefault="002004DA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BKT poremećaja ličnosti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2004DA" w:rsidRPr="002D4F63" w:rsidRDefault="00AF2102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2D4F63">
              <w:rPr>
                <w:color w:val="244061" w:themeColor="accent1" w:themeShade="80"/>
                <w:sz w:val="24"/>
                <w:szCs w:val="24"/>
              </w:rPr>
              <w:t>HUBIKOT</w:t>
            </w:r>
          </w:p>
        </w:tc>
      </w:tr>
      <w:tr w:rsidR="002004DA" w:rsidRPr="004C3540" w:rsidTr="008C050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04DA" w:rsidRDefault="002004DA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2004DA" w:rsidRPr="00E63D5E" w:rsidRDefault="00AF2102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Razvijanje i korištenje terapijske suradnje</w:t>
            </w:r>
          </w:p>
        </w:tc>
        <w:tc>
          <w:tcPr>
            <w:tcW w:w="3069" w:type="dxa"/>
            <w:shd w:val="clear" w:color="auto" w:fill="auto"/>
          </w:tcPr>
          <w:p w:rsidR="002004DA" w:rsidRPr="002D4F63" w:rsidRDefault="002D4F63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Paola Medved</w:t>
            </w:r>
          </w:p>
        </w:tc>
      </w:tr>
      <w:tr w:rsidR="002004DA" w:rsidRPr="004C3540" w:rsidTr="008C05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04DA" w:rsidRDefault="002004DA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2004DA" w:rsidRPr="00E4379C" w:rsidRDefault="00E4379C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red"/>
              </w:rPr>
            </w:pPr>
            <w:r w:rsidRPr="00A00918">
              <w:rPr>
                <w:color w:val="244061" w:themeColor="accent1" w:themeShade="80"/>
                <w:sz w:val="24"/>
                <w:szCs w:val="24"/>
              </w:rPr>
              <w:t>Psihoedukacija o poremećajima ličnosti</w:t>
            </w:r>
          </w:p>
        </w:tc>
        <w:tc>
          <w:tcPr>
            <w:tcW w:w="3069" w:type="dxa"/>
            <w:shd w:val="clear" w:color="auto" w:fill="auto"/>
          </w:tcPr>
          <w:p w:rsidR="002004DA" w:rsidRPr="002D4F63" w:rsidRDefault="00DF14A9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Ester Samaržija-Ivanovski</w:t>
            </w:r>
          </w:p>
        </w:tc>
      </w:tr>
      <w:tr w:rsidR="002004DA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2004DA" w:rsidRDefault="002004DA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Default="00E4379C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Pr="002D4F63" w:rsidRDefault="00DF14A9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Marica Štimac</w:t>
            </w:r>
          </w:p>
        </w:tc>
      </w:tr>
      <w:tr w:rsidR="002004DA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20.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2004DA" w:rsidRPr="00E24BF3" w:rsidRDefault="002004DA" w:rsidP="00BA1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0</w:t>
            </w:r>
            <w:r w:rsidR="00BA1E52">
              <w:rPr>
                <w:color w:val="244061" w:themeColor="accent1" w:themeShade="80"/>
                <w:sz w:val="22"/>
              </w:rPr>
              <w:t>2</w:t>
            </w:r>
            <w:r>
              <w:rPr>
                <w:color w:val="244061" w:themeColor="accent1" w:themeShade="80"/>
                <w:sz w:val="22"/>
              </w:rPr>
              <w:t>/201</w:t>
            </w:r>
            <w:r w:rsidR="00BA1E52">
              <w:rPr>
                <w:color w:val="244061" w:themeColor="accent1" w:themeShade="80"/>
                <w:sz w:val="22"/>
              </w:rPr>
              <w:t>8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2004DA" w:rsidRPr="00E63D5E" w:rsidRDefault="00AF2102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Problemi u terapiji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2004DA" w:rsidRPr="002D4F63" w:rsidRDefault="002004DA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2004DA" w:rsidRPr="004C3540" w:rsidTr="0036642F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</w:tcPr>
          <w:p w:rsidR="002004DA" w:rsidRPr="00B179E7" w:rsidRDefault="002004DA" w:rsidP="0031039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04DA" w:rsidRDefault="002004DA" w:rsidP="003103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2004DA" w:rsidRPr="00E63D5E" w:rsidRDefault="00AF2102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Ponavljanje gradiva i priprema za ispit</w:t>
            </w:r>
          </w:p>
        </w:tc>
        <w:tc>
          <w:tcPr>
            <w:tcW w:w="3069" w:type="dxa"/>
            <w:shd w:val="clear" w:color="auto" w:fill="auto"/>
          </w:tcPr>
          <w:p w:rsidR="002004DA" w:rsidRPr="002D4F63" w:rsidRDefault="00AF2102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2D4F63">
              <w:rPr>
                <w:color w:val="244061" w:themeColor="accent1" w:themeShade="80"/>
                <w:sz w:val="24"/>
                <w:szCs w:val="24"/>
              </w:rPr>
              <w:t>HUBIKOT</w:t>
            </w:r>
          </w:p>
        </w:tc>
      </w:tr>
      <w:tr w:rsidR="002004DA" w:rsidRPr="004C3540" w:rsidTr="00E4379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4F81BD" w:themeColor="accent1"/>
            </w:tcBorders>
            <w:shd w:val="clear" w:color="auto" w:fill="548DD4" w:themeFill="text2" w:themeFillTint="99"/>
          </w:tcPr>
          <w:p w:rsidR="002004DA" w:rsidRPr="00B179E7" w:rsidRDefault="002004DA" w:rsidP="0031039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Default="002004DA" w:rsidP="00310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Pr="00E63D5E" w:rsidRDefault="00AF2102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Pr="002D4F63" w:rsidRDefault="002004DA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E63D5E" w:rsidRDefault="00E63D5E"/>
    <w:p w:rsidR="000F06BF" w:rsidRPr="000F06BF" w:rsidRDefault="000F06BF" w:rsidP="003A7382">
      <w:pPr>
        <w:rPr>
          <w:color w:val="244061" w:themeColor="accent1" w:themeShade="80"/>
          <w:sz w:val="26"/>
          <w:szCs w:val="26"/>
        </w:rPr>
      </w:pPr>
    </w:p>
    <w:sectPr w:rsidR="000F06BF" w:rsidRPr="000F06BF" w:rsidSect="0077485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84" w:right="720" w:bottom="284" w:left="72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0A" w:rsidRDefault="003B170A">
      <w:r>
        <w:separator/>
      </w:r>
    </w:p>
  </w:endnote>
  <w:endnote w:type="continuationSeparator" w:id="0">
    <w:p w:rsidR="003B170A" w:rsidRDefault="003B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BF" w:rsidRDefault="003E4250">
    <w:pPr>
      <w:pStyle w:val="Footer"/>
    </w:pPr>
    <w:r>
      <w:rPr>
        <w:lang w:eastAsia="hr-HR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-76200</wp:posOffset>
          </wp:positionH>
          <wp:positionV relativeFrom="paragraph">
            <wp:posOffset>-344170</wp:posOffset>
          </wp:positionV>
          <wp:extent cx="7315200" cy="851535"/>
          <wp:effectExtent l="0" t="0" r="0" b="0"/>
          <wp:wrapSquare wrapText="bothSides"/>
          <wp:docPr id="11" name="Picture 11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oot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5E" w:rsidRDefault="003E4250">
    <w:pPr>
      <w:pStyle w:val="NoSpaceBetween"/>
    </w:pPr>
    <w:r>
      <w:rPr>
        <w:lang w:eastAsia="hr-HR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-228600</wp:posOffset>
          </wp:positionH>
          <wp:positionV relativeFrom="paragraph">
            <wp:posOffset>-636905</wp:posOffset>
          </wp:positionV>
          <wp:extent cx="7315200" cy="851535"/>
          <wp:effectExtent l="0" t="0" r="0" b="0"/>
          <wp:wrapSquare wrapText="bothSides"/>
          <wp:docPr id="9" name="Picture 9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ot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7485E" w:rsidRDefault="0077485E">
    <w:pPr>
      <w:pStyle w:val="NoSpaceBetwe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0A" w:rsidRDefault="003B170A">
      <w:r>
        <w:separator/>
      </w:r>
    </w:p>
  </w:footnote>
  <w:footnote w:type="continuationSeparator" w:id="0">
    <w:p w:rsidR="003B170A" w:rsidRDefault="003B1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9E7" w:rsidRDefault="00B179E7">
    <w:pPr>
      <w:pStyle w:val="Header"/>
    </w:pPr>
    <w:r w:rsidRPr="00B179E7">
      <w:rPr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158672</wp:posOffset>
          </wp:positionV>
          <wp:extent cx="5486400" cy="1343608"/>
          <wp:effectExtent l="0" t="0" r="0" b="0"/>
          <wp:wrapSquare wrapText="bothSides"/>
          <wp:docPr id="2" name="Picture 5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341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5E" w:rsidRDefault="0077485E">
    <w:pPr>
      <w:pStyle w:val="NoSpaceBetween"/>
    </w:pPr>
  </w:p>
  <w:p w:rsidR="0077485E" w:rsidRDefault="00B179E7" w:rsidP="0077485E">
    <w:pPr>
      <w:pStyle w:val="Header"/>
      <w:jc w:val="left"/>
    </w:pPr>
    <w:r>
      <w:rPr>
        <w:lang w:eastAsia="hr-H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-9525</wp:posOffset>
          </wp:positionV>
          <wp:extent cx="5486400" cy="1341755"/>
          <wp:effectExtent l="0" t="0" r="0" b="0"/>
          <wp:wrapSquare wrapText="bothSides"/>
          <wp:docPr id="5" name="Picture 5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341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E4250"/>
    <w:rsid w:val="00004173"/>
    <w:rsid w:val="00011B4A"/>
    <w:rsid w:val="0003183D"/>
    <w:rsid w:val="00033014"/>
    <w:rsid w:val="00043503"/>
    <w:rsid w:val="000477F9"/>
    <w:rsid w:val="0006459B"/>
    <w:rsid w:val="00084F32"/>
    <w:rsid w:val="000B6D1F"/>
    <w:rsid w:val="000D741C"/>
    <w:rsid w:val="000F06BF"/>
    <w:rsid w:val="000F0E87"/>
    <w:rsid w:val="000F7965"/>
    <w:rsid w:val="0011153F"/>
    <w:rsid w:val="00140BDB"/>
    <w:rsid w:val="00142C49"/>
    <w:rsid w:val="001530F9"/>
    <w:rsid w:val="00187CCD"/>
    <w:rsid w:val="001D1598"/>
    <w:rsid w:val="001E15CB"/>
    <w:rsid w:val="001E45E8"/>
    <w:rsid w:val="002004DA"/>
    <w:rsid w:val="00226F16"/>
    <w:rsid w:val="002724B9"/>
    <w:rsid w:val="00286CA3"/>
    <w:rsid w:val="002A248F"/>
    <w:rsid w:val="002D4F63"/>
    <w:rsid w:val="002E268C"/>
    <w:rsid w:val="00304540"/>
    <w:rsid w:val="003072E5"/>
    <w:rsid w:val="00345B7D"/>
    <w:rsid w:val="0036642F"/>
    <w:rsid w:val="003A7382"/>
    <w:rsid w:val="003B170A"/>
    <w:rsid w:val="003B361C"/>
    <w:rsid w:val="003D637D"/>
    <w:rsid w:val="003D6830"/>
    <w:rsid w:val="003E4250"/>
    <w:rsid w:val="003E4757"/>
    <w:rsid w:val="00443CB5"/>
    <w:rsid w:val="004709C4"/>
    <w:rsid w:val="004837EE"/>
    <w:rsid w:val="00486890"/>
    <w:rsid w:val="00492DDB"/>
    <w:rsid w:val="004A16BF"/>
    <w:rsid w:val="004A458B"/>
    <w:rsid w:val="004A4D32"/>
    <w:rsid w:val="004C3540"/>
    <w:rsid w:val="004C4447"/>
    <w:rsid w:val="004E2A80"/>
    <w:rsid w:val="004E3A74"/>
    <w:rsid w:val="004E6531"/>
    <w:rsid w:val="004E66F0"/>
    <w:rsid w:val="005041BE"/>
    <w:rsid w:val="00513885"/>
    <w:rsid w:val="00515846"/>
    <w:rsid w:val="00524546"/>
    <w:rsid w:val="005251CE"/>
    <w:rsid w:val="0054346E"/>
    <w:rsid w:val="005813F4"/>
    <w:rsid w:val="00585F97"/>
    <w:rsid w:val="005869AE"/>
    <w:rsid w:val="005B3B5B"/>
    <w:rsid w:val="005C1D6D"/>
    <w:rsid w:val="005C7B0B"/>
    <w:rsid w:val="005D160E"/>
    <w:rsid w:val="005F57F4"/>
    <w:rsid w:val="00642476"/>
    <w:rsid w:val="00666118"/>
    <w:rsid w:val="006A50F7"/>
    <w:rsid w:val="006C410A"/>
    <w:rsid w:val="006C6895"/>
    <w:rsid w:val="006D4A74"/>
    <w:rsid w:val="006F7CAC"/>
    <w:rsid w:val="00700464"/>
    <w:rsid w:val="00714C83"/>
    <w:rsid w:val="0075173D"/>
    <w:rsid w:val="007615C0"/>
    <w:rsid w:val="0077485E"/>
    <w:rsid w:val="007808E7"/>
    <w:rsid w:val="007965CD"/>
    <w:rsid w:val="007C16C6"/>
    <w:rsid w:val="007D35B7"/>
    <w:rsid w:val="007F5638"/>
    <w:rsid w:val="0080130E"/>
    <w:rsid w:val="00802432"/>
    <w:rsid w:val="00814049"/>
    <w:rsid w:val="008400CD"/>
    <w:rsid w:val="00852A01"/>
    <w:rsid w:val="008C0505"/>
    <w:rsid w:val="008C1F27"/>
    <w:rsid w:val="008C6A8E"/>
    <w:rsid w:val="00905B04"/>
    <w:rsid w:val="00947FE5"/>
    <w:rsid w:val="009656B2"/>
    <w:rsid w:val="009772F6"/>
    <w:rsid w:val="00996960"/>
    <w:rsid w:val="009A4A00"/>
    <w:rsid w:val="009A6A6E"/>
    <w:rsid w:val="009C2B3B"/>
    <w:rsid w:val="009D0881"/>
    <w:rsid w:val="009E67EE"/>
    <w:rsid w:val="009E6C84"/>
    <w:rsid w:val="009F799E"/>
    <w:rsid w:val="00A00918"/>
    <w:rsid w:val="00A07E7C"/>
    <w:rsid w:val="00A1213E"/>
    <w:rsid w:val="00A13BF1"/>
    <w:rsid w:val="00A23B15"/>
    <w:rsid w:val="00A31B01"/>
    <w:rsid w:val="00A65BBE"/>
    <w:rsid w:val="00A97424"/>
    <w:rsid w:val="00AE24B2"/>
    <w:rsid w:val="00AF2102"/>
    <w:rsid w:val="00B03774"/>
    <w:rsid w:val="00B14D83"/>
    <w:rsid w:val="00B179E7"/>
    <w:rsid w:val="00B17AC3"/>
    <w:rsid w:val="00B430DC"/>
    <w:rsid w:val="00B4325C"/>
    <w:rsid w:val="00B74870"/>
    <w:rsid w:val="00B82C7D"/>
    <w:rsid w:val="00B920A4"/>
    <w:rsid w:val="00BA1E52"/>
    <w:rsid w:val="00BB0646"/>
    <w:rsid w:val="00BF0E8D"/>
    <w:rsid w:val="00C16F33"/>
    <w:rsid w:val="00C17042"/>
    <w:rsid w:val="00C2214B"/>
    <w:rsid w:val="00C25FC7"/>
    <w:rsid w:val="00C27A88"/>
    <w:rsid w:val="00C33FE1"/>
    <w:rsid w:val="00C3639A"/>
    <w:rsid w:val="00C36C79"/>
    <w:rsid w:val="00C438D4"/>
    <w:rsid w:val="00C47B38"/>
    <w:rsid w:val="00C54792"/>
    <w:rsid w:val="00C74C25"/>
    <w:rsid w:val="00C830E8"/>
    <w:rsid w:val="00CA3398"/>
    <w:rsid w:val="00CB1D73"/>
    <w:rsid w:val="00CC1FC3"/>
    <w:rsid w:val="00CC653C"/>
    <w:rsid w:val="00CD6D9F"/>
    <w:rsid w:val="00CE0824"/>
    <w:rsid w:val="00CF59CD"/>
    <w:rsid w:val="00D03256"/>
    <w:rsid w:val="00D06F3D"/>
    <w:rsid w:val="00D31080"/>
    <w:rsid w:val="00D46B1E"/>
    <w:rsid w:val="00D57F5A"/>
    <w:rsid w:val="00D713B1"/>
    <w:rsid w:val="00D73711"/>
    <w:rsid w:val="00D92DEF"/>
    <w:rsid w:val="00DA43F0"/>
    <w:rsid w:val="00DB1E5F"/>
    <w:rsid w:val="00DB7DDA"/>
    <w:rsid w:val="00DD2804"/>
    <w:rsid w:val="00DD4876"/>
    <w:rsid w:val="00DE0520"/>
    <w:rsid w:val="00DF14A9"/>
    <w:rsid w:val="00E017C5"/>
    <w:rsid w:val="00E23DF6"/>
    <w:rsid w:val="00E24BF3"/>
    <w:rsid w:val="00E36AA6"/>
    <w:rsid w:val="00E4064D"/>
    <w:rsid w:val="00E4379C"/>
    <w:rsid w:val="00E46394"/>
    <w:rsid w:val="00E63D5E"/>
    <w:rsid w:val="00E96817"/>
    <w:rsid w:val="00EA1BDC"/>
    <w:rsid w:val="00EF3E17"/>
    <w:rsid w:val="00EF40A1"/>
    <w:rsid w:val="00EF55F2"/>
    <w:rsid w:val="00F06F14"/>
    <w:rsid w:val="00F11BD7"/>
    <w:rsid w:val="00F2080C"/>
    <w:rsid w:val="00F3541B"/>
    <w:rsid w:val="00F51EFD"/>
    <w:rsid w:val="00F564D0"/>
    <w:rsid w:val="00F6707A"/>
    <w:rsid w:val="00F860B3"/>
    <w:rsid w:val="00F910AD"/>
    <w:rsid w:val="00F964A2"/>
    <w:rsid w:val="00FA5D8D"/>
    <w:rsid w:val="00FB1E46"/>
    <w:rsid w:val="00FB4699"/>
    <w:rsid w:val="00FD175F"/>
    <w:rsid w:val="00FE685D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93AE0"/>
    <w:rPr>
      <w:noProof/>
      <w:color w:val="2626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  <w:lang w:val="en-US" w:eastAsia="en-US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table" w:styleId="TableGrid">
    <w:name w:val="Table Grid"/>
    <w:basedOn w:val="TableNormal"/>
    <w:uiPriority w:val="59"/>
    <w:rsid w:val="000F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4"/>
    <w:rsid w:val="009969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B179E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nka\Desktop\memorandum%20u%20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u boji</Template>
  <TotalTime>380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HUBIKOT</cp:lastModifiedBy>
  <cp:revision>113</cp:revision>
  <cp:lastPrinted>2016-02-20T07:52:00Z</cp:lastPrinted>
  <dcterms:created xsi:type="dcterms:W3CDTF">2013-09-05T13:00:00Z</dcterms:created>
  <dcterms:modified xsi:type="dcterms:W3CDTF">2016-10-25T11:43:00Z</dcterms:modified>
</cp:coreProperties>
</file>