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42F" w:rsidRDefault="003F042F" w:rsidP="003F042F">
      <w:pPr>
        <w:pStyle w:val="Heading1"/>
        <w:rPr>
          <w:rFonts w:asciiTheme="minorHAnsi" w:hAnsiTheme="minorHAnsi" w:cstheme="minorHAnsi"/>
          <w:color w:val="15B382"/>
        </w:rPr>
      </w:pPr>
      <w:proofErr w:type="spellStart"/>
      <w:r w:rsidRPr="003F042F">
        <w:rPr>
          <w:rFonts w:asciiTheme="minorHAnsi" w:hAnsiTheme="minorHAnsi" w:cstheme="minorHAnsi"/>
          <w:color w:val="15B382"/>
        </w:rPr>
        <w:t>Tehnike</w:t>
      </w:r>
      <w:proofErr w:type="spellEnd"/>
      <w:r w:rsidRPr="003F042F">
        <w:rPr>
          <w:rFonts w:asciiTheme="minorHAnsi" w:hAnsiTheme="minorHAnsi" w:cstheme="minorHAnsi"/>
          <w:color w:val="15B382"/>
        </w:rPr>
        <w:t xml:space="preserve"> </w:t>
      </w:r>
      <w:proofErr w:type="spellStart"/>
      <w:r w:rsidRPr="003F042F">
        <w:rPr>
          <w:rFonts w:asciiTheme="minorHAnsi" w:hAnsiTheme="minorHAnsi" w:cstheme="minorHAnsi"/>
          <w:color w:val="15B382"/>
        </w:rPr>
        <w:t>relaksacije</w:t>
      </w:r>
      <w:proofErr w:type="spellEnd"/>
    </w:p>
    <w:p w:rsidR="003F042F" w:rsidRPr="003F042F" w:rsidRDefault="003F042F" w:rsidP="003F042F">
      <w:pPr>
        <w:rPr>
          <w:lang w:val="en-US" w:eastAsia="ja-JP"/>
        </w:rPr>
      </w:pPr>
    </w:p>
    <w:p w:rsidR="003F042F" w:rsidRPr="003F042F" w:rsidRDefault="003F042F" w:rsidP="003F042F">
      <w:pPr>
        <w:spacing w:after="120"/>
        <w:jc w:val="both"/>
        <w:rPr>
          <w:rStyle w:val="Heading2Char"/>
          <w:rFonts w:eastAsiaTheme="minorHAnsi" w:cstheme="minorBidi"/>
          <w:bCs w:val="0"/>
          <w:color w:val="265898" w:themeColor="text2" w:themeTint="E6"/>
          <w:sz w:val="22"/>
          <w:szCs w:val="22"/>
        </w:rPr>
      </w:pPr>
      <w:r w:rsidRPr="003F042F">
        <w:rPr>
          <w:rFonts w:asciiTheme="majorHAnsi" w:hAnsiTheme="majorHAnsi"/>
          <w:b/>
          <w:sz w:val="22"/>
        </w:rPr>
        <w:t>Što je relaksacija?</w:t>
      </w:r>
    </w:p>
    <w:p w:rsidR="003F042F" w:rsidRPr="003F042F" w:rsidRDefault="003F042F" w:rsidP="003F042F">
      <w:pPr>
        <w:jc w:val="both"/>
        <w:rPr>
          <w:rFonts w:asciiTheme="majorHAnsi" w:hAnsiTheme="majorHAnsi"/>
          <w:sz w:val="22"/>
        </w:rPr>
      </w:pPr>
      <w:r w:rsidRPr="003F042F">
        <w:rPr>
          <w:rFonts w:asciiTheme="majorHAnsi" w:hAnsiTheme="majorHAnsi"/>
          <w:sz w:val="22"/>
        </w:rPr>
        <w:t>Relaksacija je jedna od metoda nošenja s najčešće neugodnim tjelesnim reakcijama koje se mogu javljati kada je osoba anksiozna, primjerice, lupanje srca, znojenje, nesanica, vrtoglavica i slično.</w:t>
      </w:r>
    </w:p>
    <w:p w:rsidR="003F042F" w:rsidRPr="003F042F" w:rsidRDefault="003F042F" w:rsidP="003F042F">
      <w:pPr>
        <w:rPr>
          <w:rFonts w:asciiTheme="majorHAnsi" w:hAnsiTheme="majorHAnsi"/>
          <w:sz w:val="22"/>
          <w:lang w:val="en-US" w:eastAsia="ja-JP"/>
        </w:rPr>
      </w:pPr>
      <w:r w:rsidRPr="003F042F">
        <w:rPr>
          <w:rFonts w:asciiTheme="majorHAnsi" w:hAnsiTheme="majorHAnsi"/>
          <w:noProof/>
          <w:sz w:val="22"/>
          <w:lang w:eastAsia="hr-HR"/>
        </w:rPr>
        <w:drawing>
          <wp:inline distT="0" distB="0" distL="0" distR="0" wp14:anchorId="1584C57D" wp14:editId="2198FFE3">
            <wp:extent cx="2819400" cy="1757161"/>
            <wp:effectExtent l="0" t="0" r="0" b="0"/>
            <wp:docPr id="2" name="Picture 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ownlo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1757161"/>
                    </a:xfrm>
                    <a:prstGeom prst="rect">
                      <a:avLst/>
                    </a:prstGeom>
                    <a:noFill/>
                    <a:ln>
                      <a:noFill/>
                    </a:ln>
                  </pic:spPr>
                </pic:pic>
              </a:graphicData>
            </a:graphic>
          </wp:inline>
        </w:drawing>
      </w:r>
    </w:p>
    <w:p w:rsidR="003F042F" w:rsidRPr="003F042F" w:rsidRDefault="003F042F" w:rsidP="003F042F">
      <w:pPr>
        <w:spacing w:after="120"/>
        <w:jc w:val="both"/>
        <w:rPr>
          <w:rFonts w:asciiTheme="majorHAnsi" w:hAnsiTheme="majorHAnsi"/>
          <w:b/>
          <w:sz w:val="22"/>
        </w:rPr>
      </w:pPr>
      <w:r w:rsidRPr="003F042F">
        <w:rPr>
          <w:rFonts w:asciiTheme="majorHAnsi" w:hAnsiTheme="majorHAnsi"/>
          <w:b/>
          <w:sz w:val="22"/>
        </w:rPr>
        <w:t>Koja je svrha učenja relaksacije?</w:t>
      </w:r>
    </w:p>
    <w:p w:rsidR="007A20C8" w:rsidRDefault="003F042F" w:rsidP="003F042F">
      <w:pPr>
        <w:jc w:val="both"/>
        <w:rPr>
          <w:rFonts w:asciiTheme="majorHAnsi" w:hAnsiTheme="majorHAnsi"/>
          <w:sz w:val="22"/>
        </w:rPr>
      </w:pPr>
      <w:r w:rsidRPr="003F042F">
        <w:rPr>
          <w:rFonts w:asciiTheme="majorHAnsi" w:hAnsiTheme="majorHAnsi"/>
          <w:sz w:val="22"/>
        </w:rPr>
        <w:t>Relaksacija je vještina koja se može naučiti i usavršavati vježbom i redovitim prakticiranjem. Učenjem kako se relaksirati, stječe se veća kontrola nad vlastitim tijelom i njegovim reakcijama. Cilj savladavanja vještine relaksacije je osigurati brz, efikasan, pouzdan i uvijek dostupan način suočavanja s anksioznošću,</w:t>
      </w:r>
      <w:r w:rsidRPr="003F042F">
        <w:rPr>
          <w:rFonts w:asciiTheme="majorHAnsi" w:hAnsiTheme="majorHAnsi"/>
          <w:sz w:val="22"/>
        </w:rPr>
        <w:t xml:space="preserve"> </w:t>
      </w:r>
      <w:r w:rsidRPr="003F042F">
        <w:rPr>
          <w:rFonts w:asciiTheme="majorHAnsi" w:hAnsiTheme="majorHAnsi"/>
          <w:sz w:val="22"/>
        </w:rPr>
        <w:t>stresom i drugim neugodnim stanjima. Primjerice, osoba koja je anksiozna prije držanja javnog govora, korištenjem tehnika relaksacije može umanjiti znakove za koje smatra da ukazuju na anksioznost, kao što su podrhtavanje ruku, lupanje srca itd.</w:t>
      </w:r>
    </w:p>
    <w:p w:rsidR="003F042F" w:rsidRPr="003F042F" w:rsidRDefault="003F042F" w:rsidP="003F042F">
      <w:pPr>
        <w:jc w:val="both"/>
        <w:rPr>
          <w:rFonts w:asciiTheme="majorHAnsi" w:hAnsiTheme="majorHAnsi"/>
          <w:b/>
          <w:sz w:val="22"/>
        </w:rPr>
      </w:pPr>
      <w:r w:rsidRPr="003F042F">
        <w:rPr>
          <w:rFonts w:asciiTheme="majorHAnsi" w:hAnsiTheme="majorHAnsi"/>
          <w:b/>
          <w:sz w:val="22"/>
        </w:rPr>
        <w:lastRenderedPageBreak/>
        <w:t>Kako se relaksirati?</w:t>
      </w:r>
    </w:p>
    <w:p w:rsidR="003F042F" w:rsidRPr="003F042F" w:rsidRDefault="003F042F" w:rsidP="003F042F">
      <w:pPr>
        <w:jc w:val="both"/>
        <w:rPr>
          <w:rFonts w:asciiTheme="majorHAnsi" w:hAnsiTheme="majorHAnsi"/>
          <w:sz w:val="22"/>
        </w:rPr>
      </w:pPr>
      <w:r w:rsidRPr="003F042F">
        <w:rPr>
          <w:rFonts w:asciiTheme="majorHAnsi" w:hAnsiTheme="majorHAnsi"/>
          <w:sz w:val="22"/>
        </w:rPr>
        <w:t>U nastavku će biti prikazane dvije tehnike relaksacije koje se najčešće prakticiraju. Jedna od njih naglasak stavlja na opuš</w:t>
      </w:r>
      <w:bookmarkStart w:id="0" w:name="_GoBack"/>
      <w:bookmarkEnd w:id="0"/>
      <w:r w:rsidRPr="003F042F">
        <w:rPr>
          <w:rFonts w:asciiTheme="majorHAnsi" w:hAnsiTheme="majorHAnsi"/>
          <w:sz w:val="22"/>
        </w:rPr>
        <w:t xml:space="preserve">tanje mišića, dok druga veći naglasak stavlja na relaksiranje disanjem. </w:t>
      </w:r>
    </w:p>
    <w:p w:rsidR="003F042F" w:rsidRPr="00974EFC" w:rsidRDefault="003F042F" w:rsidP="00974EF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heme="majorHAnsi" w:hAnsiTheme="majorHAnsi"/>
          <w:i/>
          <w:sz w:val="22"/>
        </w:rPr>
      </w:pPr>
      <w:r w:rsidRPr="00974EFC">
        <w:rPr>
          <w:rFonts w:asciiTheme="majorHAnsi" w:hAnsiTheme="majorHAnsi"/>
          <w:i/>
          <w:sz w:val="22"/>
        </w:rPr>
        <w:t>Progresivna mišićna relaksacija</w:t>
      </w:r>
    </w:p>
    <w:p w:rsidR="003F042F" w:rsidRDefault="003F042F" w:rsidP="00974EF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heme="majorHAnsi" w:hAnsiTheme="majorHAnsi"/>
          <w:sz w:val="22"/>
        </w:rPr>
      </w:pPr>
      <w:r w:rsidRPr="003F042F">
        <w:rPr>
          <w:rFonts w:asciiTheme="majorHAnsi" w:hAnsiTheme="majorHAnsi"/>
          <w:sz w:val="22"/>
        </w:rPr>
        <w:t>Mišićna napetost, odnosno opuštenost, često nam daje informaciju o našem psihofizičkom stanju. Povećana napetost može signalizirati neke neugodne emocije, kao što su strah, ljutnja i slično, a opuštenost je najčešće vezana uz ugodne emocije i situacije u kojima smo smireni i spokojni. Stoga je važno naučiti kako relaksirati mišiće i time pos</w:t>
      </w:r>
      <w:r>
        <w:rPr>
          <w:rFonts w:asciiTheme="majorHAnsi" w:hAnsiTheme="majorHAnsi"/>
          <w:sz w:val="22"/>
        </w:rPr>
        <w:t xml:space="preserve">tići veću unutarnju opuštenost. </w:t>
      </w:r>
      <w:r w:rsidRPr="003F042F">
        <w:rPr>
          <w:rFonts w:asciiTheme="majorHAnsi" w:hAnsiTheme="majorHAnsi"/>
          <w:sz w:val="22"/>
        </w:rPr>
        <w:t xml:space="preserve">Progresivna mišićna relaksacija jedan je od načina kako to postići. </w:t>
      </w:r>
    </w:p>
    <w:p w:rsidR="003F042F" w:rsidRPr="003F042F" w:rsidRDefault="003F042F" w:rsidP="00974EF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heme="majorHAnsi" w:hAnsiTheme="majorHAnsi"/>
          <w:sz w:val="22"/>
        </w:rPr>
      </w:pPr>
      <w:r w:rsidRPr="003F042F">
        <w:rPr>
          <w:rFonts w:asciiTheme="majorHAnsi" w:hAnsiTheme="majorHAnsi"/>
          <w:sz w:val="22"/>
        </w:rPr>
        <w:t>Tehnika se provodi u situacijama koje osobi ne izazivaju anksioznost, a temelji na stezanju i opuštanju različitih mišićnih skupina. Na početku se vježba s 12 mišićnih skupina (podlaktice, nadlaktice, potkoljenice, bedra, trbuh, gornji dio prsnog koša i leđa, ramena, stražnji dio vrata, usta, oči, obrve i gornji dio čela), a kada se to savlada, prelazi se na 8 mišićnih skupina te naposlijetku na 4 skupine. Nakon toga, uvježbava se opuštanje bez prethodnog stezanja mišića, a zatim slijedi završna vježba relaksacije kontrolirane znakovima. Tako naučene tehnike mogu se primjenjivati u situacijama koje vam izazivaju anksioznost.</w:t>
      </w:r>
    </w:p>
    <w:p w:rsidR="003F042F" w:rsidRDefault="003F042F" w:rsidP="003F042F">
      <w:pPr>
        <w:jc w:val="both"/>
        <w:rPr>
          <w:rFonts w:asciiTheme="majorHAnsi" w:hAnsiTheme="majorHAnsi"/>
          <w:i/>
          <w:sz w:val="22"/>
        </w:rPr>
      </w:pPr>
    </w:p>
    <w:p w:rsidR="003F042F" w:rsidRPr="003F042F" w:rsidRDefault="003F042F" w:rsidP="00974EF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heme="majorHAnsi" w:hAnsiTheme="majorHAnsi"/>
          <w:i/>
          <w:sz w:val="22"/>
        </w:rPr>
      </w:pPr>
      <w:r w:rsidRPr="003F042F">
        <w:rPr>
          <w:rFonts w:asciiTheme="majorHAnsi" w:hAnsiTheme="majorHAnsi"/>
          <w:i/>
          <w:sz w:val="22"/>
        </w:rPr>
        <w:t>Relaksacija disanjem</w:t>
      </w:r>
    </w:p>
    <w:p w:rsidR="004144FD" w:rsidRDefault="003F042F" w:rsidP="00974EFC">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heme="majorHAnsi" w:hAnsiTheme="majorHAnsi"/>
          <w:sz w:val="22"/>
        </w:rPr>
      </w:pPr>
      <w:r w:rsidRPr="003F042F">
        <w:rPr>
          <w:rFonts w:asciiTheme="majorHAnsi" w:hAnsiTheme="majorHAnsi"/>
          <w:sz w:val="22"/>
        </w:rPr>
        <w:t>Relaksacija disanjem može se koristiti kao samostalna tehnika, ali i u kombinaciji s prethodno spomenutom tehnikom progresivne mišićne relaksacije. Prije učenja ove tehnike, važno je osvijestiti uobičajeni način disanja. Osobe koje su naučene disati samo gornjim dijelom pluća, često imaju teškoće s disanjem te su podložnije hiperventiliranju. Pravilnije je disati dijafragmatski, odnosno, koristeći trbuh. Kako bi uvježbali takvo disanje, legnite na leđa, stavite knjigu na trbuh i dišite tako da podižete i spuštate knjigu. Kada je takav način disanja usvojen, može se prijeći na učenje relaksacije. Jedna od tehnika je da udišete kroz nos i zadržite dah uvlačeći zrak u gornji dio pluća, te izdišete taj zrak uz govorenje „Opusti se“. Drugi se način odnosi na ritmičko disanje, gdje primjerice udišete 5 sekundi pa isto toliko izdišete, bez uzimanja pauza između udisaja i izdisaja.</w:t>
      </w:r>
    </w:p>
    <w:p w:rsidR="003F042F" w:rsidRPr="003F042F" w:rsidRDefault="003F042F" w:rsidP="003F042F">
      <w:pPr>
        <w:pStyle w:val="Quote"/>
        <w:spacing w:line="240" w:lineRule="auto"/>
        <w:rPr>
          <w:rFonts w:cstheme="minorHAnsi"/>
          <w:color w:val="15B382"/>
          <w:sz w:val="28"/>
          <w:szCs w:val="28"/>
        </w:rPr>
      </w:pPr>
      <w:proofErr w:type="spellStart"/>
      <w:proofErr w:type="gramStart"/>
      <w:r w:rsidRPr="003F042F">
        <w:rPr>
          <w:rFonts w:cstheme="minorHAnsi"/>
          <w:color w:val="15B382"/>
          <w:sz w:val="28"/>
          <w:szCs w:val="28"/>
        </w:rPr>
        <w:t>Relaksacija</w:t>
      </w:r>
      <w:proofErr w:type="spellEnd"/>
      <w:r w:rsidRPr="003F042F">
        <w:rPr>
          <w:rFonts w:cstheme="minorHAnsi"/>
          <w:color w:val="15B382"/>
          <w:sz w:val="28"/>
          <w:szCs w:val="28"/>
        </w:rPr>
        <w:t xml:space="preserve"> </w:t>
      </w:r>
      <w:r w:rsidRPr="003F042F">
        <w:rPr>
          <w:rFonts w:cstheme="minorHAnsi"/>
          <w:color w:val="15B382"/>
          <w:sz w:val="28"/>
          <w:szCs w:val="28"/>
        </w:rPr>
        <w:t xml:space="preserve">je </w:t>
      </w:r>
      <w:proofErr w:type="spellStart"/>
      <w:r w:rsidRPr="003F042F">
        <w:rPr>
          <w:rFonts w:cstheme="minorHAnsi"/>
          <w:color w:val="15B382"/>
          <w:sz w:val="28"/>
          <w:szCs w:val="28"/>
        </w:rPr>
        <w:t>vještina</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koja</w:t>
      </w:r>
      <w:proofErr w:type="spellEnd"/>
      <w:r w:rsidRPr="003F042F">
        <w:rPr>
          <w:rFonts w:cstheme="minorHAnsi"/>
          <w:color w:val="15B382"/>
          <w:sz w:val="28"/>
          <w:szCs w:val="28"/>
        </w:rPr>
        <w:t xml:space="preserve"> se </w:t>
      </w:r>
      <w:proofErr w:type="spellStart"/>
      <w:r w:rsidRPr="003F042F">
        <w:rPr>
          <w:rFonts w:cstheme="minorHAnsi"/>
          <w:color w:val="15B382"/>
          <w:sz w:val="28"/>
          <w:szCs w:val="28"/>
        </w:rPr>
        <w:t>uvježbava</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i</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uči</w:t>
      </w:r>
      <w:proofErr w:type="spellEnd"/>
      <w:r w:rsidRPr="003F042F">
        <w:rPr>
          <w:rFonts w:cstheme="minorHAnsi"/>
          <w:color w:val="15B382"/>
          <w:sz w:val="28"/>
          <w:szCs w:val="28"/>
        </w:rPr>
        <w:t>.</w:t>
      </w:r>
      <w:proofErr w:type="gramEnd"/>
      <w:r w:rsidRPr="003F042F">
        <w:rPr>
          <w:rFonts w:cstheme="minorHAnsi"/>
          <w:color w:val="15B382"/>
          <w:sz w:val="28"/>
          <w:szCs w:val="28"/>
        </w:rPr>
        <w:t xml:space="preserve"> </w:t>
      </w:r>
      <w:proofErr w:type="spellStart"/>
      <w:proofErr w:type="gramStart"/>
      <w:r w:rsidRPr="003F042F">
        <w:rPr>
          <w:rFonts w:cstheme="minorHAnsi"/>
          <w:color w:val="15B382"/>
          <w:sz w:val="28"/>
          <w:szCs w:val="28"/>
        </w:rPr>
        <w:t>Njenim</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redovitim</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prakticiranjem</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možete</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si</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pomoći</w:t>
      </w:r>
      <w:proofErr w:type="spellEnd"/>
      <w:r w:rsidRPr="003F042F">
        <w:rPr>
          <w:rFonts w:cstheme="minorHAnsi"/>
          <w:color w:val="15B382"/>
          <w:sz w:val="28"/>
          <w:szCs w:val="28"/>
        </w:rPr>
        <w:t xml:space="preserve"> u </w:t>
      </w:r>
      <w:proofErr w:type="spellStart"/>
      <w:r w:rsidRPr="003F042F">
        <w:rPr>
          <w:rFonts w:cstheme="minorHAnsi"/>
          <w:color w:val="15B382"/>
          <w:sz w:val="28"/>
          <w:szCs w:val="28"/>
        </w:rPr>
        <w:t>efikasnijem</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nošenju</w:t>
      </w:r>
      <w:proofErr w:type="spellEnd"/>
      <w:r w:rsidRPr="003F042F">
        <w:rPr>
          <w:rFonts w:cstheme="minorHAnsi"/>
          <w:color w:val="15B382"/>
          <w:sz w:val="28"/>
          <w:szCs w:val="28"/>
        </w:rPr>
        <w:t xml:space="preserve"> s </w:t>
      </w:r>
      <w:proofErr w:type="spellStart"/>
      <w:r w:rsidRPr="003F042F">
        <w:rPr>
          <w:rFonts w:cstheme="minorHAnsi"/>
          <w:color w:val="15B382"/>
          <w:sz w:val="28"/>
          <w:szCs w:val="28"/>
        </w:rPr>
        <w:t>neugodnim</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stanjima</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i</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umanjiti</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znakove</w:t>
      </w:r>
      <w:proofErr w:type="spellEnd"/>
      <w:r w:rsidRPr="003F042F">
        <w:rPr>
          <w:rFonts w:cstheme="minorHAnsi"/>
          <w:color w:val="15B382"/>
          <w:sz w:val="28"/>
          <w:szCs w:val="28"/>
        </w:rPr>
        <w:t xml:space="preserve"> </w:t>
      </w:r>
      <w:proofErr w:type="spellStart"/>
      <w:r w:rsidRPr="003F042F">
        <w:rPr>
          <w:rFonts w:cstheme="minorHAnsi"/>
          <w:color w:val="15B382"/>
          <w:sz w:val="28"/>
          <w:szCs w:val="28"/>
        </w:rPr>
        <w:t>napetosti</w:t>
      </w:r>
      <w:proofErr w:type="spellEnd"/>
      <w:r w:rsidRPr="003F042F">
        <w:rPr>
          <w:rFonts w:cstheme="minorHAnsi"/>
          <w:color w:val="15B382"/>
          <w:sz w:val="28"/>
          <w:szCs w:val="28"/>
        </w:rPr>
        <w:t>.</w:t>
      </w:r>
      <w:proofErr w:type="gramEnd"/>
    </w:p>
    <w:sectPr w:rsidR="003F042F" w:rsidRPr="003F042F" w:rsidSect="00974EFC">
      <w:pgSz w:w="16838" w:h="11906" w:orient="landscape"/>
      <w:pgMar w:top="567" w:right="962" w:bottom="567" w:left="851"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2F"/>
    <w:rsid w:val="00010F20"/>
    <w:rsid w:val="003F042F"/>
    <w:rsid w:val="004144FD"/>
    <w:rsid w:val="006A489D"/>
    <w:rsid w:val="00974EFC"/>
    <w:rsid w:val="00C570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F042F"/>
    <w:pPr>
      <w:keepNext/>
      <w:keepLines/>
      <w:spacing w:before="200" w:after="0" w:line="216" w:lineRule="auto"/>
      <w:outlineLvl w:val="0"/>
    </w:pPr>
    <w:rPr>
      <w:rFonts w:asciiTheme="majorHAnsi" w:eastAsiaTheme="majorEastAsia" w:hAnsiTheme="majorHAnsi" w:cstheme="majorBidi"/>
      <w:b/>
      <w:bCs/>
      <w:color w:val="365F91" w:themeColor="accent1" w:themeShade="BF"/>
      <w:sz w:val="42"/>
      <w:lang w:val="en-US" w:eastAsia="ja-JP"/>
    </w:rPr>
  </w:style>
  <w:style w:type="paragraph" w:styleId="Heading2">
    <w:name w:val="heading 2"/>
    <w:basedOn w:val="Normal"/>
    <w:next w:val="Normal"/>
    <w:link w:val="Heading2Char"/>
    <w:uiPriority w:val="9"/>
    <w:semiHidden/>
    <w:unhideWhenUsed/>
    <w:qFormat/>
    <w:rsid w:val="003F04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42F"/>
    <w:rPr>
      <w:rFonts w:asciiTheme="majorHAnsi" w:eastAsiaTheme="majorEastAsia" w:hAnsiTheme="majorHAnsi" w:cstheme="majorBidi"/>
      <w:b/>
      <w:bCs/>
      <w:color w:val="365F91" w:themeColor="accent1" w:themeShade="BF"/>
      <w:sz w:val="42"/>
      <w:lang w:val="en-US" w:eastAsia="ja-JP"/>
    </w:rPr>
  </w:style>
  <w:style w:type="character" w:customStyle="1" w:styleId="Heading2Char">
    <w:name w:val="Heading 2 Char"/>
    <w:basedOn w:val="DefaultParagraphFont"/>
    <w:link w:val="Heading2"/>
    <w:uiPriority w:val="1"/>
    <w:rsid w:val="003F042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F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42F"/>
    <w:rPr>
      <w:rFonts w:ascii="Tahoma" w:hAnsi="Tahoma" w:cs="Tahoma"/>
      <w:sz w:val="16"/>
      <w:szCs w:val="16"/>
    </w:rPr>
  </w:style>
  <w:style w:type="paragraph" w:styleId="Quote">
    <w:name w:val="Quote"/>
    <w:basedOn w:val="Normal"/>
    <w:next w:val="Normal"/>
    <w:link w:val="QuoteChar"/>
    <w:uiPriority w:val="4"/>
    <w:qFormat/>
    <w:rsid w:val="003F042F"/>
    <w:pPr>
      <w:pBdr>
        <w:top w:val="single" w:sz="4" w:space="14" w:color="365F91" w:themeColor="accent1" w:themeShade="BF"/>
        <w:bottom w:val="single" w:sz="4" w:space="14" w:color="365F91" w:themeColor="accent1" w:themeShade="BF"/>
      </w:pBdr>
      <w:spacing w:before="480" w:after="480" w:line="336" w:lineRule="auto"/>
    </w:pPr>
    <w:rPr>
      <w:rFonts w:asciiTheme="minorHAnsi" w:hAnsiTheme="minorHAnsi"/>
      <w:i/>
      <w:iCs/>
      <w:color w:val="365F91" w:themeColor="accent1" w:themeShade="BF"/>
      <w:sz w:val="30"/>
      <w:lang w:val="en-US" w:eastAsia="ja-JP"/>
    </w:rPr>
  </w:style>
  <w:style w:type="character" w:customStyle="1" w:styleId="QuoteChar">
    <w:name w:val="Quote Char"/>
    <w:basedOn w:val="DefaultParagraphFont"/>
    <w:link w:val="Quote"/>
    <w:uiPriority w:val="4"/>
    <w:rsid w:val="003F042F"/>
    <w:rPr>
      <w:rFonts w:asciiTheme="minorHAnsi" w:hAnsiTheme="minorHAnsi"/>
      <w:i/>
      <w:iCs/>
      <w:color w:val="365F91" w:themeColor="accent1" w:themeShade="BF"/>
      <w:sz w:val="3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F042F"/>
    <w:pPr>
      <w:keepNext/>
      <w:keepLines/>
      <w:spacing w:before="200" w:after="0" w:line="216" w:lineRule="auto"/>
      <w:outlineLvl w:val="0"/>
    </w:pPr>
    <w:rPr>
      <w:rFonts w:asciiTheme="majorHAnsi" w:eastAsiaTheme="majorEastAsia" w:hAnsiTheme="majorHAnsi" w:cstheme="majorBidi"/>
      <w:b/>
      <w:bCs/>
      <w:color w:val="365F91" w:themeColor="accent1" w:themeShade="BF"/>
      <w:sz w:val="42"/>
      <w:lang w:val="en-US" w:eastAsia="ja-JP"/>
    </w:rPr>
  </w:style>
  <w:style w:type="paragraph" w:styleId="Heading2">
    <w:name w:val="heading 2"/>
    <w:basedOn w:val="Normal"/>
    <w:next w:val="Normal"/>
    <w:link w:val="Heading2Char"/>
    <w:uiPriority w:val="9"/>
    <w:semiHidden/>
    <w:unhideWhenUsed/>
    <w:qFormat/>
    <w:rsid w:val="003F04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42F"/>
    <w:rPr>
      <w:rFonts w:asciiTheme="majorHAnsi" w:eastAsiaTheme="majorEastAsia" w:hAnsiTheme="majorHAnsi" w:cstheme="majorBidi"/>
      <w:b/>
      <w:bCs/>
      <w:color w:val="365F91" w:themeColor="accent1" w:themeShade="BF"/>
      <w:sz w:val="42"/>
      <w:lang w:val="en-US" w:eastAsia="ja-JP"/>
    </w:rPr>
  </w:style>
  <w:style w:type="character" w:customStyle="1" w:styleId="Heading2Char">
    <w:name w:val="Heading 2 Char"/>
    <w:basedOn w:val="DefaultParagraphFont"/>
    <w:link w:val="Heading2"/>
    <w:uiPriority w:val="1"/>
    <w:rsid w:val="003F042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F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42F"/>
    <w:rPr>
      <w:rFonts w:ascii="Tahoma" w:hAnsi="Tahoma" w:cs="Tahoma"/>
      <w:sz w:val="16"/>
      <w:szCs w:val="16"/>
    </w:rPr>
  </w:style>
  <w:style w:type="paragraph" w:styleId="Quote">
    <w:name w:val="Quote"/>
    <w:basedOn w:val="Normal"/>
    <w:next w:val="Normal"/>
    <w:link w:val="QuoteChar"/>
    <w:uiPriority w:val="4"/>
    <w:qFormat/>
    <w:rsid w:val="003F042F"/>
    <w:pPr>
      <w:pBdr>
        <w:top w:val="single" w:sz="4" w:space="14" w:color="365F91" w:themeColor="accent1" w:themeShade="BF"/>
        <w:bottom w:val="single" w:sz="4" w:space="14" w:color="365F91" w:themeColor="accent1" w:themeShade="BF"/>
      </w:pBdr>
      <w:spacing w:before="480" w:after="480" w:line="336" w:lineRule="auto"/>
    </w:pPr>
    <w:rPr>
      <w:rFonts w:asciiTheme="minorHAnsi" w:hAnsiTheme="minorHAnsi"/>
      <w:i/>
      <w:iCs/>
      <w:color w:val="365F91" w:themeColor="accent1" w:themeShade="BF"/>
      <w:sz w:val="30"/>
      <w:lang w:val="en-US" w:eastAsia="ja-JP"/>
    </w:rPr>
  </w:style>
  <w:style w:type="character" w:customStyle="1" w:styleId="QuoteChar">
    <w:name w:val="Quote Char"/>
    <w:basedOn w:val="DefaultParagraphFont"/>
    <w:link w:val="Quote"/>
    <w:uiPriority w:val="4"/>
    <w:rsid w:val="003F042F"/>
    <w:rPr>
      <w:rFonts w:asciiTheme="minorHAnsi" w:hAnsiTheme="minorHAnsi"/>
      <w:i/>
      <w:iCs/>
      <w:color w:val="365F91" w:themeColor="accent1" w:themeShade="BF"/>
      <w:sz w:val="3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2018-01-07T22:13:00Z</dcterms:created>
  <dcterms:modified xsi:type="dcterms:W3CDTF">2018-01-07T22:29:00Z</dcterms:modified>
</cp:coreProperties>
</file>