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2B" w:rsidRPr="00FE48F0" w:rsidRDefault="009F532B" w:rsidP="009F532B">
      <w:pPr>
        <w:jc w:val="center"/>
        <w:rPr>
          <w:rFonts w:cstheme="minorHAnsi"/>
          <w:sz w:val="24"/>
          <w:szCs w:val="24"/>
        </w:rPr>
      </w:pPr>
      <w:r w:rsidRPr="00FE48F0">
        <w:rPr>
          <w:rFonts w:cstheme="minorHAnsi"/>
          <w:sz w:val="24"/>
          <w:szCs w:val="24"/>
        </w:rPr>
        <w:t>Psihoedukacija o ljutnji</w:t>
      </w:r>
    </w:p>
    <w:p w:rsidR="009F532B" w:rsidRPr="00FE48F0" w:rsidRDefault="009F532B" w:rsidP="009F532B">
      <w:pPr>
        <w:jc w:val="center"/>
        <w:rPr>
          <w:rFonts w:cstheme="minorHAnsi"/>
          <w:sz w:val="24"/>
          <w:szCs w:val="24"/>
        </w:rPr>
      </w:pP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Ljutnja je normalna ljudska emocija i sastavni je dio života. Ljutnja nam može dati energiju da se borimo za ono što smatramo da je ispravno ili da razmislimo o važnim pitanjima u odnosima. Način na koji iskazujemo ljutnju određuje je li ljutnja koristan izvor energije ili samo „gorivo“ za stvaranje napetosti i sukoba u svakodnevnim odnosima.</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i/>
          <w:iCs/>
          <w:color w:val="222222"/>
          <w:sz w:val="24"/>
          <w:szCs w:val="24"/>
          <w:lang w:eastAsia="hr-HR"/>
        </w:rPr>
        <w:t>Kada ljutnja postaje problem?</w:t>
      </w:r>
    </w:p>
    <w:p w:rsidR="009F532B" w:rsidRPr="00FE48F0" w:rsidRDefault="00991E58" w:rsidP="009F532B">
      <w:pPr>
        <w:spacing w:after="0"/>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Svako ponašanje</w:t>
      </w:r>
      <w:r w:rsidR="009F532B" w:rsidRPr="00FE48F0">
        <w:rPr>
          <w:rFonts w:eastAsia="Times New Roman" w:cstheme="minorHAnsi"/>
          <w:color w:val="222222"/>
          <w:sz w:val="24"/>
          <w:szCs w:val="24"/>
          <w:lang w:eastAsia="hr-HR"/>
        </w:rPr>
        <w:t xml:space="preserve"> bilo da je riječ o spavanju, objedovanju, radu ili igru, </w:t>
      </w:r>
      <w:bookmarkStart w:id="0" w:name="_GoBack"/>
      <w:bookmarkEnd w:id="0"/>
      <w:r w:rsidR="009F532B" w:rsidRPr="00FE48F0">
        <w:rPr>
          <w:rFonts w:eastAsia="Times New Roman" w:cstheme="minorHAnsi"/>
          <w:color w:val="222222"/>
          <w:sz w:val="24"/>
          <w:szCs w:val="24"/>
          <w:lang w:eastAsia="hr-HR"/>
        </w:rPr>
        <w:t>ukoliko postane </w:t>
      </w:r>
      <w:r w:rsidR="009F532B" w:rsidRPr="00FE48F0">
        <w:rPr>
          <w:rFonts w:eastAsia="Times New Roman" w:cstheme="minorHAnsi"/>
          <w:i/>
          <w:iCs/>
          <w:color w:val="222222"/>
          <w:sz w:val="24"/>
          <w:szCs w:val="24"/>
          <w:lang w:eastAsia="hr-HR"/>
        </w:rPr>
        <w:t>prečesto ili prerijetko</w:t>
      </w:r>
      <w:r w:rsidR="009F532B" w:rsidRPr="00FE48F0">
        <w:rPr>
          <w:rFonts w:eastAsia="Times New Roman" w:cstheme="minorHAnsi"/>
          <w:color w:val="222222"/>
          <w:sz w:val="24"/>
          <w:szCs w:val="24"/>
          <w:lang w:eastAsia="hr-HR"/>
        </w:rPr>
        <w:t xml:space="preserve"> može imati </w:t>
      </w:r>
      <w:r w:rsidRPr="00FE48F0">
        <w:rPr>
          <w:rFonts w:eastAsia="Times New Roman" w:cstheme="minorHAnsi"/>
          <w:color w:val="222222"/>
          <w:sz w:val="24"/>
          <w:szCs w:val="24"/>
          <w:lang w:eastAsia="hr-HR"/>
        </w:rPr>
        <w:t>nepovoljan učinak na nas. L</w:t>
      </w:r>
      <w:r w:rsidR="009F532B" w:rsidRPr="00FE48F0">
        <w:rPr>
          <w:rFonts w:eastAsia="Times New Roman" w:cstheme="minorHAnsi"/>
          <w:color w:val="222222"/>
          <w:sz w:val="24"/>
          <w:szCs w:val="24"/>
          <w:lang w:eastAsia="hr-HR"/>
        </w:rPr>
        <w:t>jutnja nije iznimka po tom pitanju. Ljutnja postaje problem kada ima </w:t>
      </w:r>
      <w:r w:rsidR="009F532B" w:rsidRPr="00FE48F0">
        <w:rPr>
          <w:rFonts w:eastAsia="Times New Roman" w:cstheme="minorHAnsi"/>
          <w:i/>
          <w:iCs/>
          <w:color w:val="222222"/>
          <w:sz w:val="24"/>
          <w:szCs w:val="24"/>
          <w:lang w:eastAsia="hr-HR"/>
        </w:rPr>
        <w:t xml:space="preserve">nepovoljne učinke </w:t>
      </w:r>
      <w:r w:rsidR="009F532B" w:rsidRPr="00FE48F0">
        <w:rPr>
          <w:rFonts w:eastAsia="Times New Roman" w:cstheme="minorHAnsi"/>
          <w:iCs/>
          <w:color w:val="222222"/>
          <w:sz w:val="24"/>
          <w:szCs w:val="24"/>
          <w:lang w:eastAsia="hr-HR"/>
        </w:rPr>
        <w:t>za nas</w:t>
      </w:r>
      <w:r w:rsidR="009F532B" w:rsidRPr="00FE48F0">
        <w:rPr>
          <w:rFonts w:eastAsia="Times New Roman" w:cstheme="minorHAnsi"/>
          <w:color w:val="222222"/>
          <w:sz w:val="24"/>
          <w:szCs w:val="24"/>
          <w:lang w:eastAsia="hr-HR"/>
        </w:rPr>
        <w:t>, kada naše izražavanje ljutnje negativno djeluje na druge ili kada zbog načina na koji izražavamo ljutnju izgubimo odnos koji cijenimo. Jedan od znakova koji upućuju da je ljutnja postala problem je kada se osjećamo neugodno nakon ljutitog ispada ili primjerice kada nas drugi upućuju na našu reakciju na stresnu situaciju ili otvoreno kritiziraju naše ponašanje. Naše </w:t>
      </w:r>
      <w:r w:rsidR="009F532B" w:rsidRPr="00FE48F0">
        <w:rPr>
          <w:rFonts w:eastAsia="Times New Roman" w:cstheme="minorHAnsi"/>
          <w:i/>
          <w:iCs/>
          <w:color w:val="222222"/>
          <w:sz w:val="24"/>
          <w:szCs w:val="24"/>
          <w:lang w:eastAsia="hr-HR"/>
        </w:rPr>
        <w:t>zdravlje ili kvaliteta života</w:t>
      </w:r>
      <w:r w:rsidR="009F532B" w:rsidRPr="00FE48F0">
        <w:rPr>
          <w:rFonts w:eastAsia="Times New Roman" w:cstheme="minorHAnsi"/>
          <w:color w:val="222222"/>
          <w:sz w:val="24"/>
          <w:szCs w:val="24"/>
          <w:lang w:eastAsia="hr-HR"/>
        </w:rPr>
        <w:t> može patiti zbog ljutnje. Naime, l</w:t>
      </w:r>
      <w:r w:rsidR="0094352A" w:rsidRPr="00FE48F0">
        <w:rPr>
          <w:rFonts w:eastAsia="Times New Roman" w:cstheme="minorHAnsi"/>
          <w:color w:val="222222"/>
          <w:sz w:val="24"/>
          <w:szCs w:val="24"/>
          <w:lang w:eastAsia="hr-HR"/>
        </w:rPr>
        <w:t>jutnja može potaknuti zdravstvene tegobe,</w:t>
      </w:r>
      <w:r w:rsidR="00B10D76" w:rsidRPr="00FE48F0">
        <w:rPr>
          <w:rFonts w:eastAsia="Times New Roman" w:cstheme="minorHAnsi"/>
          <w:color w:val="222222"/>
          <w:sz w:val="24"/>
          <w:szCs w:val="24"/>
          <w:lang w:eastAsia="hr-HR"/>
        </w:rPr>
        <w:t xml:space="preserve"> a</w:t>
      </w:r>
      <w:r w:rsidR="009F532B" w:rsidRPr="00FE48F0">
        <w:rPr>
          <w:rFonts w:eastAsia="Times New Roman" w:cstheme="minorHAnsi"/>
          <w:color w:val="222222"/>
          <w:sz w:val="24"/>
          <w:szCs w:val="24"/>
          <w:lang w:eastAsia="hr-HR"/>
        </w:rPr>
        <w:t xml:space="preserve"> čak i ozbiljni zdravstveni problemi mogu biti rezultat kronične ljutnje. Zbog ljutnje koju osjećamo može nam biti teže opustiti se i zabaviti pa tako i uživati u životu.</w:t>
      </w:r>
    </w:p>
    <w:p w:rsidR="009F532B" w:rsidRPr="00FE48F0" w:rsidRDefault="009F532B" w:rsidP="009F532B">
      <w:pPr>
        <w:spacing w:before="240"/>
        <w:jc w:val="both"/>
        <w:rPr>
          <w:rFonts w:eastAsia="Times New Roman" w:cstheme="minorHAnsi"/>
          <w:i/>
          <w:color w:val="222222"/>
          <w:sz w:val="24"/>
          <w:szCs w:val="24"/>
          <w:lang w:eastAsia="hr-HR"/>
        </w:rPr>
      </w:pPr>
      <w:r w:rsidRPr="00FE48F0">
        <w:rPr>
          <w:rFonts w:eastAsia="Times New Roman" w:cstheme="minorHAnsi"/>
          <w:i/>
          <w:color w:val="222222"/>
          <w:sz w:val="24"/>
          <w:szCs w:val="24"/>
          <w:lang w:eastAsia="hr-HR"/>
        </w:rPr>
        <w:t>Zašto nas sve ne ljute iste stvari?</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Postoji niz </w:t>
      </w:r>
      <w:r w:rsidRPr="00FE48F0">
        <w:rPr>
          <w:rFonts w:eastAsia="Times New Roman" w:cstheme="minorHAnsi"/>
          <w:i/>
          <w:iCs/>
          <w:color w:val="222222"/>
          <w:sz w:val="24"/>
          <w:szCs w:val="24"/>
          <w:lang w:eastAsia="hr-HR"/>
        </w:rPr>
        <w:t>okidača</w:t>
      </w:r>
      <w:r w:rsidRPr="00FE48F0">
        <w:rPr>
          <w:rFonts w:eastAsia="Times New Roman" w:cstheme="minorHAnsi"/>
          <w:color w:val="222222"/>
          <w:sz w:val="24"/>
          <w:szCs w:val="24"/>
          <w:lang w:eastAsia="hr-HR"/>
        </w:rPr>
        <w:t> koji mogu potaknuti ljutnju, no sve ljude ne ljute iste stvari. Okidači mogu biti </w:t>
      </w:r>
      <w:r w:rsidRPr="00FE48F0">
        <w:rPr>
          <w:rFonts w:eastAsia="Times New Roman" w:cstheme="minorHAnsi"/>
          <w:i/>
          <w:iCs/>
          <w:color w:val="222222"/>
          <w:sz w:val="24"/>
          <w:szCs w:val="24"/>
          <w:lang w:eastAsia="hr-HR"/>
        </w:rPr>
        <w:t>iritansi</w:t>
      </w:r>
      <w:r w:rsidRPr="00FE48F0">
        <w:rPr>
          <w:rFonts w:eastAsia="Times New Roman" w:cstheme="minorHAnsi"/>
          <w:color w:val="222222"/>
          <w:sz w:val="24"/>
          <w:szCs w:val="24"/>
          <w:lang w:eastAsia="hr-HR"/>
        </w:rPr>
        <w:t>, primjerice tuđe kihanje ili kašljanje, glasna glazba, lupanje. Naljutiti nas mogu različiti </w:t>
      </w:r>
      <w:r w:rsidR="00991E58" w:rsidRPr="00FE48F0">
        <w:rPr>
          <w:rFonts w:eastAsia="Times New Roman" w:cstheme="minorHAnsi"/>
          <w:i/>
          <w:iCs/>
          <w:color w:val="222222"/>
          <w:sz w:val="24"/>
          <w:szCs w:val="24"/>
          <w:lang w:eastAsia="hr-HR"/>
        </w:rPr>
        <w:t>gubitc,</w:t>
      </w:r>
      <w:r w:rsidRPr="00FE48F0">
        <w:rPr>
          <w:rFonts w:eastAsia="Times New Roman" w:cstheme="minorHAnsi"/>
          <w:color w:val="222222"/>
          <w:sz w:val="24"/>
          <w:szCs w:val="24"/>
          <w:lang w:eastAsia="hr-HR"/>
        </w:rPr>
        <w:t xml:space="preserve"> poput  vremenskih ili financijskih gubitaka. Naljutiti nas može i </w:t>
      </w:r>
      <w:r w:rsidRPr="00FE48F0">
        <w:rPr>
          <w:rFonts w:eastAsia="Times New Roman" w:cstheme="minorHAnsi"/>
          <w:i/>
          <w:color w:val="222222"/>
          <w:sz w:val="24"/>
          <w:szCs w:val="24"/>
          <w:lang w:eastAsia="hr-HR"/>
        </w:rPr>
        <w:t>kršenje osobnih pravila</w:t>
      </w:r>
      <w:r w:rsidRPr="00FE48F0">
        <w:rPr>
          <w:rFonts w:eastAsia="Times New Roman" w:cstheme="minorHAnsi"/>
          <w:color w:val="222222"/>
          <w:sz w:val="24"/>
          <w:szCs w:val="24"/>
          <w:lang w:eastAsia="hr-HR"/>
        </w:rPr>
        <w:t>, primjerice može nas naljutiti ukoliko bliska osoba „izigra“ naše povjerenje.</w:t>
      </w:r>
    </w:p>
    <w:p w:rsidR="00655CCC" w:rsidRPr="00FE48F0" w:rsidRDefault="00655CCC" w:rsidP="00655CCC">
      <w:pPr>
        <w:spacing w:after="0"/>
        <w:jc w:val="both"/>
        <w:rPr>
          <w:rFonts w:eastAsia="Times New Roman" w:cstheme="minorHAnsi"/>
          <w:i/>
          <w:iCs/>
          <w:color w:val="222222"/>
          <w:sz w:val="24"/>
          <w:szCs w:val="24"/>
          <w:lang w:eastAsia="hr-HR"/>
        </w:rPr>
      </w:pPr>
      <w:r w:rsidRPr="00FE48F0">
        <w:rPr>
          <w:rFonts w:eastAsia="Times New Roman" w:cstheme="minorHAnsi"/>
          <w:color w:val="222222"/>
          <w:sz w:val="24"/>
          <w:szCs w:val="24"/>
          <w:lang w:eastAsia="hr-HR"/>
        </w:rPr>
        <w:t>H</w:t>
      </w:r>
      <w:r w:rsidR="009F532B" w:rsidRPr="00FE48F0">
        <w:rPr>
          <w:rFonts w:eastAsia="Times New Roman" w:cstheme="minorHAnsi"/>
          <w:color w:val="222222"/>
          <w:sz w:val="24"/>
          <w:szCs w:val="24"/>
          <w:lang w:eastAsia="hr-HR"/>
        </w:rPr>
        <w:t>oće li okidač izazvati ljutnju ovisi i o našoj </w:t>
      </w:r>
      <w:r w:rsidR="009F532B" w:rsidRPr="00FE48F0">
        <w:rPr>
          <w:rFonts w:eastAsia="Times New Roman" w:cstheme="minorHAnsi"/>
          <w:i/>
          <w:iCs/>
          <w:color w:val="222222"/>
          <w:sz w:val="24"/>
          <w:szCs w:val="24"/>
          <w:lang w:eastAsia="hr-HR"/>
        </w:rPr>
        <w:t>procjeni</w:t>
      </w:r>
      <w:r w:rsidR="009F532B" w:rsidRPr="00FE48F0">
        <w:rPr>
          <w:rFonts w:eastAsia="Times New Roman" w:cstheme="minorHAnsi"/>
          <w:color w:val="222222"/>
          <w:sz w:val="24"/>
          <w:szCs w:val="24"/>
          <w:lang w:eastAsia="hr-HR"/>
        </w:rPr>
        <w:t> situacije, odnosno o mislima koje je okidač potaknuo. U tom pogledu važno je napomenuti da postoje nekoliko </w:t>
      </w:r>
      <w:r w:rsidR="009F532B" w:rsidRPr="00FE48F0">
        <w:rPr>
          <w:rFonts w:eastAsia="Times New Roman" w:cstheme="minorHAnsi"/>
          <w:i/>
          <w:iCs/>
          <w:color w:val="222222"/>
          <w:sz w:val="24"/>
          <w:szCs w:val="24"/>
          <w:lang w:eastAsia="hr-HR"/>
        </w:rPr>
        <w:t>pogrešaka u mišljenju</w:t>
      </w:r>
      <w:r w:rsidR="009F532B" w:rsidRPr="00FE48F0">
        <w:rPr>
          <w:rFonts w:eastAsia="Times New Roman" w:cstheme="minorHAnsi"/>
          <w:color w:val="222222"/>
          <w:sz w:val="24"/>
          <w:szCs w:val="24"/>
          <w:lang w:eastAsia="hr-HR"/>
        </w:rPr>
        <w:t> koje mogu djelovati na našu procjenu</w:t>
      </w:r>
      <w:r w:rsidR="009F532B" w:rsidRPr="00FE48F0">
        <w:rPr>
          <w:rFonts w:eastAsia="Times New Roman" w:cstheme="minorHAnsi"/>
          <w:i/>
          <w:iCs/>
          <w:color w:val="222222"/>
          <w:sz w:val="24"/>
          <w:szCs w:val="24"/>
          <w:lang w:eastAsia="hr-HR"/>
        </w:rPr>
        <w:t>. </w:t>
      </w:r>
      <w:r w:rsidRPr="00FE48F0">
        <w:rPr>
          <w:rFonts w:eastAsia="Times New Roman" w:cstheme="minorHAnsi"/>
          <w:color w:val="222222"/>
          <w:sz w:val="24"/>
          <w:szCs w:val="24"/>
          <w:lang w:eastAsia="hr-HR"/>
        </w:rPr>
        <w:t xml:space="preserve">Neke </w:t>
      </w:r>
      <w:r w:rsidR="009F532B" w:rsidRPr="00FE48F0">
        <w:rPr>
          <w:rFonts w:eastAsia="Times New Roman" w:cstheme="minorHAnsi"/>
          <w:color w:val="222222"/>
          <w:sz w:val="24"/>
          <w:szCs w:val="24"/>
          <w:lang w:eastAsia="hr-HR"/>
        </w:rPr>
        <w:t>od</w:t>
      </w:r>
      <w:r w:rsidR="009F532B" w:rsidRPr="00FE48F0">
        <w:rPr>
          <w:rFonts w:eastAsia="Times New Roman" w:cstheme="minorHAnsi"/>
          <w:i/>
          <w:iCs/>
          <w:color w:val="222222"/>
          <w:sz w:val="24"/>
          <w:szCs w:val="24"/>
          <w:lang w:eastAsia="hr-HR"/>
        </w:rPr>
        <w:t xml:space="preserve"> najčešćih su: selektivna percepcija, katastrofiziranje, korištenje emotivnog jezik i pretjerana generalizacija. </w:t>
      </w:r>
    </w:p>
    <w:p w:rsidR="00655CCC" w:rsidRPr="00FE48F0" w:rsidRDefault="009F532B" w:rsidP="00655CCC">
      <w:pPr>
        <w:pStyle w:val="ListParagraph"/>
        <w:numPr>
          <w:ilvl w:val="0"/>
          <w:numId w:val="1"/>
        </w:numPr>
        <w:jc w:val="both"/>
        <w:rPr>
          <w:rFonts w:eastAsia="Times New Roman" w:cstheme="minorHAnsi"/>
          <w:color w:val="222222"/>
          <w:sz w:val="24"/>
          <w:szCs w:val="24"/>
          <w:lang w:eastAsia="hr-HR"/>
        </w:rPr>
      </w:pPr>
      <w:r w:rsidRPr="00FE48F0">
        <w:rPr>
          <w:rFonts w:eastAsia="Times New Roman" w:cstheme="minorHAnsi"/>
          <w:i/>
          <w:iCs/>
          <w:color w:val="222222"/>
          <w:sz w:val="24"/>
          <w:szCs w:val="24"/>
          <w:lang w:eastAsia="hr-HR"/>
        </w:rPr>
        <w:t>Selektivna percepcija</w:t>
      </w:r>
      <w:r w:rsidRPr="00FE48F0">
        <w:rPr>
          <w:rFonts w:eastAsia="Times New Roman" w:cstheme="minorHAnsi"/>
          <w:color w:val="222222"/>
          <w:sz w:val="24"/>
          <w:szCs w:val="24"/>
          <w:lang w:eastAsia="hr-HR"/>
        </w:rPr>
        <w:t xml:space="preserve"> je pogreška u </w:t>
      </w:r>
      <w:r w:rsidR="0094352A" w:rsidRPr="00FE48F0">
        <w:rPr>
          <w:rFonts w:eastAsia="Times New Roman" w:cstheme="minorHAnsi"/>
          <w:color w:val="222222"/>
          <w:sz w:val="24"/>
          <w:szCs w:val="24"/>
          <w:lang w:eastAsia="hr-HR"/>
        </w:rPr>
        <w:t>mišljenju</w:t>
      </w:r>
      <w:r w:rsidRPr="00FE48F0">
        <w:rPr>
          <w:rFonts w:eastAsia="Times New Roman" w:cstheme="minorHAnsi"/>
          <w:color w:val="222222"/>
          <w:sz w:val="24"/>
          <w:szCs w:val="24"/>
          <w:lang w:eastAsia="hr-HR"/>
        </w:rPr>
        <w:t xml:space="preserve"> koja se događa kada obraćamo pozornost na negativne detalje, a ne uzimamo cijelu sliku u obzir (pr. fokusiramo samo na negativne komentare nadređenog na izvještaj koji smo napisali, a zanemarimo pozitivne). </w:t>
      </w:r>
    </w:p>
    <w:p w:rsidR="00655CCC" w:rsidRPr="00FE48F0" w:rsidRDefault="00655CCC" w:rsidP="00655CCC">
      <w:pPr>
        <w:pStyle w:val="ListParagraph"/>
        <w:numPr>
          <w:ilvl w:val="0"/>
          <w:numId w:val="1"/>
        </w:numPr>
        <w:jc w:val="both"/>
        <w:rPr>
          <w:rFonts w:eastAsia="Times New Roman" w:cstheme="minorHAnsi"/>
          <w:i/>
          <w:iCs/>
          <w:color w:val="222222"/>
          <w:sz w:val="24"/>
          <w:szCs w:val="24"/>
          <w:lang w:eastAsia="hr-HR"/>
        </w:rPr>
      </w:pPr>
      <w:r w:rsidRPr="00FE48F0">
        <w:rPr>
          <w:rFonts w:eastAsia="Times New Roman" w:cstheme="minorHAnsi"/>
          <w:i/>
          <w:iCs/>
          <w:color w:val="222222"/>
          <w:sz w:val="24"/>
          <w:szCs w:val="24"/>
          <w:lang w:eastAsia="hr-HR"/>
        </w:rPr>
        <w:t>Č</w:t>
      </w:r>
      <w:r w:rsidR="009F532B" w:rsidRPr="00FE48F0">
        <w:rPr>
          <w:rFonts w:eastAsia="Times New Roman" w:cstheme="minorHAnsi"/>
          <w:i/>
          <w:iCs/>
          <w:color w:val="222222"/>
          <w:sz w:val="24"/>
          <w:szCs w:val="24"/>
          <w:lang w:eastAsia="hr-HR"/>
        </w:rPr>
        <w:t>itanje misli</w:t>
      </w:r>
      <w:r w:rsidR="009F532B" w:rsidRPr="00FE48F0">
        <w:rPr>
          <w:rFonts w:eastAsia="Times New Roman" w:cstheme="minorHAnsi"/>
          <w:color w:val="222222"/>
          <w:sz w:val="24"/>
          <w:szCs w:val="24"/>
          <w:lang w:eastAsia="hr-HR"/>
        </w:rPr>
        <w:t xml:space="preserve"> je pogreška koja se događa kada pretpostavljamo što drugi misle ili osjećaju te koji su njihovi motivi (pr. „Znam da me mrzi i da bi sve učinila da mi uništi projekt!“)</w:t>
      </w:r>
      <w:r w:rsidR="009F532B" w:rsidRPr="00FE48F0">
        <w:rPr>
          <w:rFonts w:eastAsia="Times New Roman" w:cstheme="minorHAnsi"/>
          <w:i/>
          <w:iCs/>
          <w:color w:val="222222"/>
          <w:sz w:val="24"/>
          <w:szCs w:val="24"/>
          <w:lang w:eastAsia="hr-HR"/>
        </w:rPr>
        <w:t xml:space="preserve">. </w:t>
      </w:r>
    </w:p>
    <w:p w:rsidR="00655CCC" w:rsidRPr="00FE48F0" w:rsidRDefault="009F532B" w:rsidP="00655CCC">
      <w:pPr>
        <w:pStyle w:val="ListParagraph"/>
        <w:numPr>
          <w:ilvl w:val="0"/>
          <w:numId w:val="1"/>
        </w:numPr>
        <w:jc w:val="both"/>
        <w:rPr>
          <w:rFonts w:eastAsia="Times New Roman" w:cstheme="minorHAnsi"/>
          <w:color w:val="222222"/>
          <w:sz w:val="24"/>
          <w:szCs w:val="24"/>
          <w:lang w:eastAsia="hr-HR"/>
        </w:rPr>
      </w:pPr>
      <w:r w:rsidRPr="00FE48F0">
        <w:rPr>
          <w:rFonts w:eastAsia="Times New Roman" w:cstheme="minorHAnsi"/>
          <w:i/>
          <w:iCs/>
          <w:color w:val="222222"/>
          <w:sz w:val="24"/>
          <w:szCs w:val="24"/>
          <w:lang w:eastAsia="hr-HR"/>
        </w:rPr>
        <w:t>Katastrofiziranje</w:t>
      </w:r>
      <w:r w:rsidRPr="00FE48F0">
        <w:rPr>
          <w:rFonts w:eastAsia="Times New Roman" w:cstheme="minorHAnsi"/>
          <w:color w:val="222222"/>
          <w:sz w:val="24"/>
          <w:szCs w:val="24"/>
          <w:lang w:eastAsia="hr-HR"/>
        </w:rPr>
        <w:t xml:space="preserve"> se događa kada se preuveličava negativni učinak događaja (pr. „Otkazivanje sastanka u zadnji čas uništilo mi je cijeli dan“). </w:t>
      </w:r>
    </w:p>
    <w:p w:rsidR="00655CCC" w:rsidRPr="00FE48F0" w:rsidRDefault="009F532B" w:rsidP="00655CCC">
      <w:pPr>
        <w:pStyle w:val="ListParagraph"/>
        <w:numPr>
          <w:ilvl w:val="0"/>
          <w:numId w:val="1"/>
        </w:numPr>
        <w:jc w:val="both"/>
        <w:rPr>
          <w:rFonts w:eastAsia="Times New Roman" w:cstheme="minorHAnsi"/>
          <w:i/>
          <w:iCs/>
          <w:color w:val="222222"/>
          <w:sz w:val="24"/>
          <w:szCs w:val="24"/>
          <w:lang w:eastAsia="hr-HR"/>
        </w:rPr>
      </w:pPr>
      <w:r w:rsidRPr="00FE48F0">
        <w:rPr>
          <w:rFonts w:eastAsia="Times New Roman" w:cstheme="minorHAnsi"/>
          <w:i/>
          <w:iCs/>
          <w:color w:val="222222"/>
          <w:sz w:val="24"/>
          <w:szCs w:val="24"/>
          <w:lang w:eastAsia="hr-HR"/>
        </w:rPr>
        <w:t>Korištenje emotivnog jezika</w:t>
      </w:r>
      <w:r w:rsidRPr="00FE48F0">
        <w:rPr>
          <w:rFonts w:eastAsia="Times New Roman" w:cstheme="minorHAnsi"/>
          <w:color w:val="222222"/>
          <w:sz w:val="24"/>
          <w:szCs w:val="24"/>
          <w:lang w:eastAsia="hr-HR"/>
        </w:rPr>
        <w:t> može dehumanizirati osobu na koju je ljutnja usmjerena, povećava frustraciju i može iscrpiti energiju (pr. „Oni su totalni imbecili“)</w:t>
      </w:r>
      <w:r w:rsidRPr="00FE48F0">
        <w:rPr>
          <w:rFonts w:eastAsia="Times New Roman" w:cstheme="minorHAnsi"/>
          <w:i/>
          <w:iCs/>
          <w:color w:val="222222"/>
          <w:sz w:val="24"/>
          <w:szCs w:val="24"/>
          <w:lang w:eastAsia="hr-HR"/>
        </w:rPr>
        <w:t>. </w:t>
      </w:r>
    </w:p>
    <w:p w:rsidR="00655CCC" w:rsidRPr="00FE48F0" w:rsidRDefault="009F532B" w:rsidP="00655CCC">
      <w:pPr>
        <w:pStyle w:val="ListParagraph"/>
        <w:numPr>
          <w:ilvl w:val="0"/>
          <w:numId w:val="1"/>
        </w:numPr>
        <w:spacing w:after="240"/>
        <w:jc w:val="both"/>
        <w:rPr>
          <w:rFonts w:eastAsia="Times New Roman" w:cstheme="minorHAnsi"/>
          <w:color w:val="222222"/>
          <w:sz w:val="24"/>
          <w:szCs w:val="24"/>
          <w:lang w:eastAsia="hr-HR"/>
        </w:rPr>
      </w:pPr>
      <w:r w:rsidRPr="00FE48F0">
        <w:rPr>
          <w:rFonts w:eastAsia="Times New Roman" w:cstheme="minorHAnsi"/>
          <w:i/>
          <w:color w:val="222222"/>
          <w:sz w:val="24"/>
          <w:szCs w:val="24"/>
          <w:lang w:eastAsia="hr-HR"/>
        </w:rPr>
        <w:t>Pretjerana generalizacija</w:t>
      </w:r>
      <w:r w:rsidRPr="00FE48F0">
        <w:rPr>
          <w:rFonts w:eastAsia="Times New Roman" w:cstheme="minorHAnsi"/>
          <w:color w:val="222222"/>
          <w:sz w:val="24"/>
          <w:szCs w:val="24"/>
          <w:lang w:eastAsia="hr-HR"/>
        </w:rPr>
        <w:t xml:space="preserve"> odnosi se na donošenje negativnih zaključaka na osnovu jednog ili manjeg broja činjenica (pr. „Ona nikada ne ispuni svoja obećanje!“). </w:t>
      </w:r>
    </w:p>
    <w:p w:rsidR="009F532B" w:rsidRPr="00FE48F0" w:rsidRDefault="009F532B" w:rsidP="00655CCC">
      <w:pPr>
        <w:spacing w:after="240"/>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Na našu procjenu djeluju i </w:t>
      </w:r>
      <w:r w:rsidRPr="00FE48F0">
        <w:rPr>
          <w:rFonts w:eastAsia="Times New Roman" w:cstheme="minorHAnsi"/>
          <w:i/>
          <w:iCs/>
          <w:color w:val="222222"/>
          <w:sz w:val="24"/>
          <w:szCs w:val="24"/>
          <w:lang w:eastAsia="hr-HR"/>
        </w:rPr>
        <w:t>vjerovanja</w:t>
      </w:r>
      <w:r w:rsidRPr="00FE48F0">
        <w:rPr>
          <w:rFonts w:eastAsia="Times New Roman" w:cstheme="minorHAnsi"/>
          <w:color w:val="222222"/>
          <w:sz w:val="24"/>
          <w:szCs w:val="24"/>
          <w:lang w:eastAsia="hr-HR"/>
        </w:rPr>
        <w:t> koja imamo. Vjerovanja djeluju na naše misli o važnim pitanjima u životu</w:t>
      </w:r>
      <w:r w:rsidR="00655CCC" w:rsidRPr="00FE48F0">
        <w:rPr>
          <w:rFonts w:eastAsia="Times New Roman" w:cstheme="minorHAnsi"/>
          <w:color w:val="222222"/>
          <w:sz w:val="24"/>
          <w:szCs w:val="24"/>
          <w:lang w:eastAsia="hr-HR"/>
        </w:rPr>
        <w:t xml:space="preserve"> - </w:t>
      </w:r>
      <w:r w:rsidRPr="00FE48F0">
        <w:rPr>
          <w:rFonts w:eastAsia="Times New Roman" w:cstheme="minorHAnsi"/>
          <w:color w:val="222222"/>
          <w:sz w:val="24"/>
          <w:szCs w:val="24"/>
          <w:lang w:eastAsia="hr-HR"/>
        </w:rPr>
        <w:t>o tome kakvi su ljudi oko nas, kakav je svijet, ka</w:t>
      </w:r>
      <w:r w:rsidR="00655CCC" w:rsidRPr="00FE48F0">
        <w:rPr>
          <w:rFonts w:eastAsia="Times New Roman" w:cstheme="minorHAnsi"/>
          <w:color w:val="222222"/>
          <w:sz w:val="24"/>
          <w:szCs w:val="24"/>
          <w:lang w:eastAsia="hr-HR"/>
        </w:rPr>
        <w:t>ko bi se ljudi trebali ponašati.</w:t>
      </w:r>
      <w:r w:rsidRPr="00FE48F0">
        <w:rPr>
          <w:rFonts w:eastAsia="Times New Roman" w:cstheme="minorHAnsi"/>
          <w:color w:val="222222"/>
          <w:sz w:val="24"/>
          <w:szCs w:val="24"/>
          <w:lang w:eastAsia="hr-HR"/>
        </w:rPr>
        <w:t xml:space="preserve"> </w:t>
      </w:r>
      <w:r w:rsidRPr="00FE48F0">
        <w:rPr>
          <w:rFonts w:eastAsia="Times New Roman" w:cstheme="minorHAnsi"/>
          <w:color w:val="222222"/>
          <w:sz w:val="24"/>
          <w:szCs w:val="24"/>
          <w:lang w:eastAsia="hr-HR"/>
        </w:rPr>
        <w:lastRenderedPageBreak/>
        <w:t xml:space="preserve">Vjerovanja smo razvili tijekom godina, a neka od njih možda nikada nismo preispitali. </w:t>
      </w:r>
      <w:r w:rsidR="00071D03" w:rsidRPr="00FE48F0">
        <w:rPr>
          <w:rFonts w:eastAsia="Times New Roman" w:cstheme="minorHAnsi"/>
          <w:color w:val="222222"/>
          <w:sz w:val="24"/>
          <w:szCs w:val="24"/>
          <w:lang w:eastAsia="hr-HR"/>
        </w:rPr>
        <w:t>Vjerovanja</w:t>
      </w:r>
      <w:r w:rsidRPr="00FE48F0">
        <w:rPr>
          <w:rFonts w:eastAsia="Times New Roman" w:cstheme="minorHAnsi"/>
          <w:color w:val="222222"/>
          <w:sz w:val="24"/>
          <w:szCs w:val="24"/>
          <w:lang w:eastAsia="hr-HR"/>
        </w:rPr>
        <w:t xml:space="preserve"> mogu odrediti i našu</w:t>
      </w:r>
      <w:r w:rsidR="00071D03" w:rsidRPr="00FE48F0">
        <w:rPr>
          <w:rFonts w:eastAsia="Times New Roman" w:cstheme="minorHAnsi"/>
          <w:color w:val="222222"/>
          <w:sz w:val="24"/>
          <w:szCs w:val="24"/>
          <w:lang w:eastAsia="hr-HR"/>
        </w:rPr>
        <w:t xml:space="preserve"> reakciju</w:t>
      </w:r>
      <w:r w:rsidRPr="00FE48F0">
        <w:rPr>
          <w:rFonts w:eastAsia="Times New Roman" w:cstheme="minorHAnsi"/>
          <w:color w:val="222222"/>
          <w:sz w:val="24"/>
          <w:szCs w:val="24"/>
          <w:lang w:eastAsia="hr-HR"/>
        </w:rPr>
        <w:t xml:space="preserve"> na određenu situaciju. Primjerice, ljudi mogu vjerovati da nije u redu udariti drugu osobu, no da je u redu ignorirati osobu i na taj način pokazati svoju ljutnju.</w:t>
      </w:r>
    </w:p>
    <w:p w:rsidR="009F532B" w:rsidRPr="00FE48F0" w:rsidRDefault="009F532B" w:rsidP="009F532B">
      <w:pPr>
        <w:jc w:val="both"/>
        <w:rPr>
          <w:rFonts w:cstheme="minorHAnsi"/>
          <w:color w:val="222222"/>
          <w:sz w:val="24"/>
          <w:szCs w:val="24"/>
          <w:shd w:val="clear" w:color="auto" w:fill="FFFFFF"/>
        </w:rPr>
      </w:pPr>
      <w:r w:rsidRPr="00FE48F0">
        <w:rPr>
          <w:rFonts w:cstheme="minorHAnsi"/>
          <w:color w:val="222222"/>
          <w:sz w:val="24"/>
          <w:szCs w:val="24"/>
          <w:shd w:val="clear" w:color="auto" w:fill="FFFFFF"/>
        </w:rPr>
        <w:t>Na procjenu situacije utječe i naše </w:t>
      </w:r>
      <w:r w:rsidRPr="00FE48F0">
        <w:rPr>
          <w:rFonts w:cstheme="minorHAnsi"/>
          <w:i/>
          <w:iCs/>
          <w:color w:val="222222"/>
          <w:sz w:val="24"/>
          <w:szCs w:val="24"/>
          <w:shd w:val="clear" w:color="auto" w:fill="FFFFFF"/>
        </w:rPr>
        <w:t>raspoloženje</w:t>
      </w:r>
      <w:r w:rsidRPr="00FE48F0">
        <w:rPr>
          <w:rFonts w:cstheme="minorHAnsi"/>
          <w:color w:val="222222"/>
          <w:sz w:val="24"/>
          <w:szCs w:val="24"/>
          <w:shd w:val="clear" w:color="auto" w:fill="FFFFFF"/>
        </w:rPr>
        <w:t xml:space="preserve"> na koje djeluje mnoštvo faktora poput fizičkog ili psihičkog zdravlja, upotreba sredstava ovisnosti, nedostatka sna, izloženosti stresu. Također, određeni </w:t>
      </w:r>
      <w:r w:rsidR="00655CCC" w:rsidRPr="00FE48F0">
        <w:rPr>
          <w:rFonts w:cstheme="minorHAnsi"/>
          <w:color w:val="222222"/>
          <w:sz w:val="24"/>
          <w:szCs w:val="24"/>
          <w:shd w:val="clear" w:color="auto" w:fill="FFFFFF"/>
        </w:rPr>
        <w:t>socijalni faktori</w:t>
      </w:r>
      <w:r w:rsidRPr="00FE48F0">
        <w:rPr>
          <w:rFonts w:cstheme="minorHAnsi"/>
          <w:color w:val="222222"/>
          <w:sz w:val="24"/>
          <w:szCs w:val="24"/>
          <w:shd w:val="clear" w:color="auto" w:fill="FFFFFF"/>
        </w:rPr>
        <w:t xml:space="preserve"> mogu remetiti svakodnevni život te nepovoljno djelovati na naše raspoloženje.</w:t>
      </w:r>
    </w:p>
    <w:p w:rsidR="009F532B" w:rsidRPr="00FE48F0" w:rsidRDefault="009F532B" w:rsidP="009F532B">
      <w:pPr>
        <w:jc w:val="both"/>
        <w:rPr>
          <w:rFonts w:cstheme="minorHAnsi"/>
          <w:color w:val="222222"/>
          <w:sz w:val="24"/>
          <w:szCs w:val="24"/>
          <w:shd w:val="clear" w:color="auto" w:fill="FFFFFF"/>
        </w:rPr>
      </w:pPr>
      <w:r w:rsidRPr="00FE48F0">
        <w:rPr>
          <w:rFonts w:cstheme="minorHAnsi"/>
          <w:color w:val="222222"/>
          <w:sz w:val="24"/>
          <w:szCs w:val="24"/>
          <w:shd w:val="clear" w:color="auto" w:fill="FFFFFF"/>
        </w:rPr>
        <w:t>Važno je prepoznati okidače koji izazivaju ljutnju te osvijestiti pogreške u našim procjenama. Također, važno je osvijestiti  vjerovanja koja mogu nepovoljno djelovati na nas i na način na koji izražavamo ljutnju te je potrebno uzeti u obzir da i naše trenutno raspoloženje može potaknuti neadekvatno izražavanje ljutnje.</w:t>
      </w:r>
    </w:p>
    <w:p w:rsidR="00655CCC" w:rsidRPr="00FE48F0" w:rsidRDefault="00B10D76" w:rsidP="009F532B">
      <w:pPr>
        <w:jc w:val="both"/>
        <w:rPr>
          <w:rFonts w:cstheme="minorHAnsi"/>
          <w:i/>
          <w:color w:val="222222"/>
          <w:sz w:val="24"/>
          <w:szCs w:val="24"/>
          <w:shd w:val="clear" w:color="auto" w:fill="FFFFFF"/>
        </w:rPr>
      </w:pPr>
      <w:r w:rsidRPr="00FE48F0">
        <w:rPr>
          <w:rFonts w:cstheme="minorHAnsi"/>
          <w:i/>
          <w:color w:val="222222"/>
          <w:sz w:val="24"/>
          <w:szCs w:val="24"/>
          <w:shd w:val="clear" w:color="auto" w:fill="FFFFFF"/>
        </w:rPr>
        <w:t>Kako to da u nekim situacijama ne regiramo ljutito?</w:t>
      </w:r>
    </w:p>
    <w:p w:rsidR="009F532B" w:rsidRPr="00FE48F0" w:rsidRDefault="009F532B" w:rsidP="009F532B">
      <w:pPr>
        <w:jc w:val="both"/>
        <w:rPr>
          <w:rFonts w:cstheme="minorHAnsi"/>
          <w:sz w:val="24"/>
          <w:szCs w:val="24"/>
        </w:rPr>
      </w:pPr>
      <w:r w:rsidRPr="00FE48F0">
        <w:rPr>
          <w:rFonts w:cstheme="minorHAnsi"/>
          <w:sz w:val="24"/>
          <w:szCs w:val="24"/>
        </w:rPr>
        <w:t xml:space="preserve">Ljudi imaju određene „kočnice“, odnosno inhibitore koji pomažu u kontroli ljutnje i sprečavaju nas da reagiramo ljutito. U tom pogledu imamo </w:t>
      </w:r>
      <w:r w:rsidRPr="00FE48F0">
        <w:rPr>
          <w:rFonts w:cstheme="minorHAnsi"/>
          <w:i/>
          <w:sz w:val="24"/>
          <w:szCs w:val="24"/>
        </w:rPr>
        <w:t>internalne inhibitore</w:t>
      </w:r>
      <w:r w:rsidRPr="00FE48F0">
        <w:rPr>
          <w:rFonts w:cstheme="minorHAnsi"/>
          <w:sz w:val="24"/>
          <w:szCs w:val="24"/>
        </w:rPr>
        <w:t xml:space="preserve"> koji se odnose na uvjerenja i moralna načela koja nam govore o tome </w:t>
      </w:r>
      <w:r w:rsidR="00655CCC" w:rsidRPr="00FE48F0">
        <w:rPr>
          <w:rFonts w:cstheme="minorHAnsi"/>
          <w:sz w:val="24"/>
          <w:szCs w:val="24"/>
        </w:rPr>
        <w:t>koje</w:t>
      </w:r>
      <w:r w:rsidRPr="00FE48F0">
        <w:rPr>
          <w:rFonts w:cstheme="minorHAnsi"/>
          <w:sz w:val="24"/>
          <w:szCs w:val="24"/>
        </w:rPr>
        <w:t xml:space="preserve"> je ponašanje pr</w:t>
      </w:r>
      <w:r w:rsidR="00655CCC" w:rsidRPr="00FE48F0">
        <w:rPr>
          <w:rFonts w:cstheme="minorHAnsi"/>
          <w:sz w:val="24"/>
          <w:szCs w:val="24"/>
        </w:rPr>
        <w:t>ilagođeno s obzirom na situaciju</w:t>
      </w:r>
      <w:r w:rsidRPr="00FE48F0">
        <w:rPr>
          <w:rFonts w:cstheme="minorHAnsi"/>
          <w:sz w:val="24"/>
          <w:szCs w:val="24"/>
        </w:rPr>
        <w:t xml:space="preserve">. Imamo i </w:t>
      </w:r>
      <w:r w:rsidRPr="00FE48F0">
        <w:rPr>
          <w:rFonts w:cstheme="minorHAnsi"/>
          <w:i/>
          <w:sz w:val="24"/>
          <w:szCs w:val="24"/>
        </w:rPr>
        <w:t>eksternalne inhibitore</w:t>
      </w:r>
      <w:r w:rsidRPr="00FE48F0">
        <w:rPr>
          <w:rFonts w:cstheme="minorHAnsi"/>
          <w:sz w:val="24"/>
          <w:szCs w:val="24"/>
        </w:rPr>
        <w:t xml:space="preserve"> koji se odnose na svijest o posljedicama zbog našeg ponašanja. Inhibitori djeluju kao „kočnice“ u automobilu – ponekad zaustave auto, no često samo osiguravaju autu da se kreće prilagođenim tempom. Ukoliko naši inhibitori popuste,  može doći do nepoželjnih načina izražavanja ljutnje. </w:t>
      </w:r>
    </w:p>
    <w:p w:rsidR="009F532B" w:rsidRPr="00FE48F0" w:rsidRDefault="009F532B" w:rsidP="009F532B">
      <w:pPr>
        <w:jc w:val="both"/>
        <w:rPr>
          <w:rFonts w:eastAsia="Times New Roman" w:cstheme="minorHAnsi"/>
          <w:i/>
          <w:color w:val="222222"/>
          <w:sz w:val="24"/>
          <w:szCs w:val="24"/>
          <w:lang w:eastAsia="hr-HR"/>
        </w:rPr>
      </w:pPr>
      <w:r w:rsidRPr="00FE48F0">
        <w:rPr>
          <w:rFonts w:eastAsia="Times New Roman" w:cstheme="minorHAnsi"/>
          <w:i/>
          <w:color w:val="222222"/>
          <w:sz w:val="24"/>
          <w:szCs w:val="24"/>
          <w:lang w:eastAsia="hr-HR"/>
        </w:rPr>
        <w:t>Kako uspješno upravljati ljutnjom?</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U uspješnom upravljanju ljutnjom može nam pomoći Tehnika semafora</w:t>
      </w:r>
      <w:r w:rsidR="00B10D76" w:rsidRPr="00FE48F0">
        <w:rPr>
          <w:rFonts w:eastAsia="Times New Roman" w:cstheme="minorHAnsi"/>
          <w:color w:val="222222"/>
          <w:sz w:val="24"/>
          <w:szCs w:val="24"/>
          <w:lang w:eastAsia="hr-HR"/>
        </w:rPr>
        <w:t>.</w:t>
      </w:r>
    </w:p>
    <w:p w:rsidR="003D2244"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Ljutnja je osjećaj koji nastaje kao posljedica stavova i uvjerenja. Izražavanje stavova i uvjerenja može pojačati naše stavove i uvjerenja te povećava vjerojatnost pojavljivanja osjećaja koje vezujemo uz njih. Iskazivanjem ljutnje pojačavamo i utvrđujemo svoj „ljutiti“ stav. Otvorena i potisnuta ljutnja mogu biti jednako opasne kako za naše zdravlje tako i za odnos s drugima. Stoga je potrebno pronaći "balans" u izražavanju ljutnje. U tome na</w:t>
      </w:r>
      <w:r w:rsidR="003D2244" w:rsidRPr="00FE48F0">
        <w:rPr>
          <w:rFonts w:eastAsia="Times New Roman" w:cstheme="minorHAnsi"/>
          <w:color w:val="222222"/>
          <w:sz w:val="24"/>
          <w:szCs w:val="24"/>
          <w:lang w:eastAsia="hr-HR"/>
        </w:rPr>
        <w:t xml:space="preserve">m može pomoći tehnika semafora. Trebamo prepoznati situaciju u kojoj osjećamo izrazitu ljutnju, odnosno prepoznati crveno svijetlo. </w:t>
      </w:r>
      <w:r w:rsidRPr="00FE48F0">
        <w:rPr>
          <w:rFonts w:eastAsia="Times New Roman" w:cstheme="minorHAnsi"/>
          <w:color w:val="222222"/>
          <w:sz w:val="24"/>
          <w:szCs w:val="24"/>
          <w:lang w:eastAsia="hr-HR"/>
        </w:rPr>
        <w:t xml:space="preserve">U toj situaciji važno je nastojati </w:t>
      </w:r>
      <w:r w:rsidR="003D2244" w:rsidRPr="00FE48F0">
        <w:rPr>
          <w:rFonts w:eastAsia="Times New Roman" w:cstheme="minorHAnsi"/>
          <w:color w:val="222222"/>
          <w:sz w:val="24"/>
          <w:szCs w:val="24"/>
          <w:lang w:eastAsia="hr-HR"/>
        </w:rPr>
        <w:t>kotrolirati</w:t>
      </w:r>
      <w:r w:rsidRPr="00FE48F0">
        <w:rPr>
          <w:rFonts w:eastAsia="Times New Roman" w:cstheme="minorHAnsi"/>
          <w:color w:val="222222"/>
          <w:sz w:val="24"/>
          <w:szCs w:val="24"/>
          <w:lang w:eastAsia="hr-HR"/>
        </w:rPr>
        <w:t xml:space="preserve"> svoje ponašanje. Kada se razina ljutnje smanji</w:t>
      </w:r>
      <w:r w:rsidR="003D2244" w:rsidRPr="00FE48F0">
        <w:rPr>
          <w:rFonts w:eastAsia="Times New Roman" w:cstheme="minorHAnsi"/>
          <w:color w:val="222222"/>
          <w:sz w:val="24"/>
          <w:szCs w:val="24"/>
          <w:lang w:eastAsia="hr-HR"/>
        </w:rPr>
        <w:t xml:space="preserve"> (zeleno svijetlo)</w:t>
      </w:r>
      <w:r w:rsidRPr="00FE48F0">
        <w:rPr>
          <w:rFonts w:eastAsia="Times New Roman" w:cstheme="minorHAnsi"/>
          <w:color w:val="222222"/>
          <w:sz w:val="24"/>
          <w:szCs w:val="24"/>
          <w:lang w:eastAsia="hr-HR"/>
        </w:rPr>
        <w:t xml:space="preserve">, </w:t>
      </w:r>
      <w:r w:rsidR="003D2244" w:rsidRPr="00FE48F0">
        <w:rPr>
          <w:rFonts w:eastAsia="Times New Roman" w:cstheme="minorHAnsi"/>
          <w:color w:val="222222"/>
          <w:sz w:val="24"/>
          <w:szCs w:val="24"/>
          <w:lang w:eastAsia="hr-HR"/>
        </w:rPr>
        <w:t>dobro je odlučiti na koji način ćemo postupiti s ljutnjom koju osjećamo. U tim situacijama smo spremniji</w:t>
      </w:r>
      <w:r w:rsidRPr="00FE48F0">
        <w:rPr>
          <w:rFonts w:eastAsia="Times New Roman" w:cstheme="minorHAnsi"/>
          <w:color w:val="222222"/>
          <w:sz w:val="24"/>
          <w:szCs w:val="24"/>
          <w:lang w:eastAsia="hr-HR"/>
        </w:rPr>
        <w:t xml:space="preserve"> razmisliti o situacij</w:t>
      </w:r>
      <w:r w:rsidR="00071D03" w:rsidRPr="00FE48F0">
        <w:rPr>
          <w:rFonts w:eastAsia="Times New Roman" w:cstheme="minorHAnsi"/>
          <w:color w:val="222222"/>
          <w:sz w:val="24"/>
          <w:szCs w:val="24"/>
          <w:lang w:eastAsia="hr-HR"/>
        </w:rPr>
        <w:t>i</w:t>
      </w:r>
      <w:r w:rsidR="003D2244" w:rsidRPr="00FE48F0">
        <w:rPr>
          <w:rFonts w:eastAsia="Times New Roman" w:cstheme="minorHAnsi"/>
          <w:color w:val="222222"/>
          <w:sz w:val="24"/>
          <w:szCs w:val="24"/>
          <w:lang w:eastAsia="hr-HR"/>
        </w:rPr>
        <w:t xml:space="preserve"> te odabrati adekvatan odgovor.</w:t>
      </w:r>
    </w:p>
    <w:p w:rsidR="009F532B" w:rsidRPr="00FE48F0" w:rsidRDefault="009F532B" w:rsidP="009F532B">
      <w:pPr>
        <w:jc w:val="both"/>
        <w:rPr>
          <w:rFonts w:eastAsia="Times New Roman" w:cstheme="minorHAnsi"/>
          <w:i/>
          <w:color w:val="222222"/>
          <w:sz w:val="24"/>
          <w:szCs w:val="24"/>
          <w:lang w:eastAsia="hr-HR"/>
        </w:rPr>
      </w:pPr>
      <w:r w:rsidRPr="00FE48F0">
        <w:rPr>
          <w:rFonts w:eastAsia="Times New Roman" w:cstheme="minorHAnsi"/>
          <w:i/>
          <w:color w:val="222222"/>
          <w:sz w:val="24"/>
          <w:szCs w:val="24"/>
          <w:lang w:eastAsia="hr-HR"/>
        </w:rPr>
        <w:t>Kako učvrstiti promjene?</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 xml:space="preserve">Jedna od metoda koja nam može pomoći u usvajanju i primjeni adekvatnog načina izražavanja emocija je RCR tehnika (Rewiev, Cement, Recording). RCR tehnika se sastoji od tri sljedeća koraka:       </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1. Sagledavanje (Rewiev) – važno je sagledati događaj koji je izazvao ljutnju te ga analizirati putem 4 koraka. Prvenstveno je važno </w:t>
      </w:r>
      <w:r w:rsidRPr="00FE48F0">
        <w:rPr>
          <w:rFonts w:eastAsia="Times New Roman" w:cstheme="minorHAnsi"/>
          <w:i/>
          <w:iCs/>
          <w:color w:val="222222"/>
          <w:sz w:val="24"/>
          <w:szCs w:val="24"/>
          <w:lang w:eastAsia="hr-HR"/>
        </w:rPr>
        <w:t>prepoznati pogreške</w:t>
      </w:r>
      <w:r w:rsidRPr="00FE48F0">
        <w:rPr>
          <w:rFonts w:eastAsia="Times New Roman" w:cstheme="minorHAnsi"/>
          <w:color w:val="222222"/>
          <w:sz w:val="24"/>
          <w:szCs w:val="24"/>
          <w:lang w:eastAsia="hr-HR"/>
        </w:rPr>
        <w:t> u mišljenju. Potom se možemo poslužiti tehnikom „</w:t>
      </w:r>
      <w:r w:rsidRPr="00FE48F0">
        <w:rPr>
          <w:rFonts w:eastAsia="Times New Roman" w:cstheme="minorHAnsi"/>
          <w:i/>
          <w:color w:val="222222"/>
          <w:sz w:val="24"/>
          <w:szCs w:val="24"/>
          <w:lang w:eastAsia="hr-HR"/>
        </w:rPr>
        <w:t>sveznajućeg prijatelja</w:t>
      </w:r>
      <w:r w:rsidRPr="00FE48F0">
        <w:rPr>
          <w:rFonts w:eastAsia="Times New Roman" w:cstheme="minorHAnsi"/>
          <w:color w:val="222222"/>
          <w:sz w:val="24"/>
          <w:szCs w:val="24"/>
          <w:lang w:eastAsia="hr-HR"/>
        </w:rPr>
        <w:t>“ te razmisliti koju bi procjenu o toj situaciji donio</w:t>
      </w:r>
      <w:r w:rsidRPr="00FE48F0">
        <w:rPr>
          <w:rFonts w:eastAsia="Times New Roman" w:cstheme="minorHAnsi"/>
          <w:i/>
          <w:iCs/>
          <w:color w:val="222222"/>
          <w:sz w:val="24"/>
          <w:szCs w:val="24"/>
          <w:lang w:eastAsia="hr-HR"/>
        </w:rPr>
        <w:t xml:space="preserve"> prijatelj</w:t>
      </w:r>
      <w:r w:rsidRPr="00FE48F0">
        <w:rPr>
          <w:rFonts w:eastAsia="Times New Roman" w:cstheme="minorHAnsi"/>
          <w:color w:val="222222"/>
          <w:sz w:val="24"/>
          <w:szCs w:val="24"/>
          <w:lang w:eastAsia="hr-HR"/>
        </w:rPr>
        <w:t xml:space="preserve"> koji mi </w:t>
      </w:r>
      <w:r w:rsidRPr="00FE48F0">
        <w:rPr>
          <w:rFonts w:eastAsia="Times New Roman" w:cstheme="minorHAnsi"/>
          <w:color w:val="222222"/>
          <w:sz w:val="24"/>
          <w:szCs w:val="24"/>
          <w:lang w:eastAsia="hr-HR"/>
        </w:rPr>
        <w:lastRenderedPageBreak/>
        <w:t xml:space="preserve">želi sve najbolje. Zatim je važno sagledati </w:t>
      </w:r>
      <w:r w:rsidRPr="00FE48F0">
        <w:rPr>
          <w:rFonts w:eastAsia="Times New Roman" w:cstheme="minorHAnsi"/>
          <w:i/>
          <w:color w:val="222222"/>
          <w:sz w:val="24"/>
          <w:szCs w:val="24"/>
          <w:lang w:eastAsia="hr-HR"/>
        </w:rPr>
        <w:t>novu procjenu situacije</w:t>
      </w:r>
      <w:r w:rsidRPr="00FE48F0">
        <w:rPr>
          <w:rFonts w:eastAsia="Times New Roman" w:cstheme="minorHAnsi"/>
          <w:color w:val="222222"/>
          <w:sz w:val="24"/>
          <w:szCs w:val="24"/>
          <w:lang w:eastAsia="hr-HR"/>
        </w:rPr>
        <w:t xml:space="preserve">. Kao posljednje, potrebno je procijeniti </w:t>
      </w:r>
      <w:r w:rsidRPr="00FE48F0">
        <w:rPr>
          <w:rFonts w:eastAsia="Times New Roman" w:cstheme="minorHAnsi"/>
          <w:i/>
          <w:color w:val="222222"/>
          <w:sz w:val="24"/>
          <w:szCs w:val="24"/>
          <w:lang w:eastAsia="hr-HR"/>
        </w:rPr>
        <w:t>gubitke i dobitke</w:t>
      </w:r>
      <w:r w:rsidRPr="00FE48F0">
        <w:rPr>
          <w:rFonts w:eastAsia="Times New Roman" w:cstheme="minorHAnsi"/>
          <w:color w:val="222222"/>
          <w:sz w:val="24"/>
          <w:szCs w:val="24"/>
          <w:lang w:eastAsia="hr-HR"/>
        </w:rPr>
        <w:t xml:space="preserve"> situacije te donijeti odluku o tome koja procjena donosi više koristi.  </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2 Cementiranje – potrebno je ponašati se u skladu s procjenom koju smo u prethodnom koraku donijeli kako bi se misli učvrstile.</w:t>
      </w:r>
    </w:p>
    <w:p w:rsidR="009F532B" w:rsidRPr="00FE48F0" w:rsidRDefault="009F532B" w:rsidP="009F532B">
      <w:pPr>
        <w:jc w:val="both"/>
        <w:rPr>
          <w:rFonts w:eastAsia="Times New Roman" w:cstheme="minorHAnsi"/>
          <w:color w:val="222222"/>
          <w:sz w:val="24"/>
          <w:szCs w:val="24"/>
          <w:lang w:eastAsia="hr-HR"/>
        </w:rPr>
      </w:pPr>
      <w:r w:rsidRPr="00FE48F0">
        <w:rPr>
          <w:rFonts w:eastAsia="Times New Roman" w:cstheme="minorHAnsi"/>
          <w:color w:val="222222"/>
          <w:sz w:val="24"/>
          <w:szCs w:val="24"/>
          <w:lang w:eastAsia="hr-HR"/>
        </w:rPr>
        <w:t>3. Bilježenje (Recording) – zabilježiti krati opis događaja, novu procjenu događaja i reakciju. Na taj način može se uvidjeti korist od nove reakcije.</w:t>
      </w:r>
    </w:p>
    <w:p w:rsidR="009F532B" w:rsidRPr="00FE48F0" w:rsidRDefault="009F532B" w:rsidP="009F532B">
      <w:pPr>
        <w:rPr>
          <w:sz w:val="24"/>
          <w:szCs w:val="24"/>
        </w:rPr>
      </w:pPr>
    </w:p>
    <w:p w:rsidR="00A73A5A" w:rsidRPr="00FE48F0" w:rsidRDefault="00A73A5A" w:rsidP="009F532B">
      <w:pPr>
        <w:rPr>
          <w:sz w:val="24"/>
          <w:szCs w:val="24"/>
        </w:rPr>
      </w:pPr>
    </w:p>
    <w:sectPr w:rsidR="00A73A5A" w:rsidRPr="00FE48F0" w:rsidSect="009F53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A4B90"/>
    <w:multiLevelType w:val="hybridMultilevel"/>
    <w:tmpl w:val="FA065B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9C"/>
    <w:rsid w:val="0001533A"/>
    <w:rsid w:val="00071D03"/>
    <w:rsid w:val="00080E98"/>
    <w:rsid w:val="000D1294"/>
    <w:rsid w:val="000F59E7"/>
    <w:rsid w:val="0017794D"/>
    <w:rsid w:val="001C10F6"/>
    <w:rsid w:val="001E13E6"/>
    <w:rsid w:val="0026576A"/>
    <w:rsid w:val="0029788D"/>
    <w:rsid w:val="002C72C2"/>
    <w:rsid w:val="002D4D5E"/>
    <w:rsid w:val="00352941"/>
    <w:rsid w:val="003A3D25"/>
    <w:rsid w:val="003D2244"/>
    <w:rsid w:val="004147D4"/>
    <w:rsid w:val="00440B64"/>
    <w:rsid w:val="00480D3F"/>
    <w:rsid w:val="004A333D"/>
    <w:rsid w:val="005A6E35"/>
    <w:rsid w:val="005A7128"/>
    <w:rsid w:val="005B0207"/>
    <w:rsid w:val="00622C13"/>
    <w:rsid w:val="00655CCC"/>
    <w:rsid w:val="00665728"/>
    <w:rsid w:val="006C13FA"/>
    <w:rsid w:val="00703817"/>
    <w:rsid w:val="00740F5A"/>
    <w:rsid w:val="00800601"/>
    <w:rsid w:val="00920F87"/>
    <w:rsid w:val="00941196"/>
    <w:rsid w:val="0094352A"/>
    <w:rsid w:val="00991E58"/>
    <w:rsid w:val="009F532B"/>
    <w:rsid w:val="00A73A5A"/>
    <w:rsid w:val="00B10D76"/>
    <w:rsid w:val="00BE0ADD"/>
    <w:rsid w:val="00C14291"/>
    <w:rsid w:val="00C8239C"/>
    <w:rsid w:val="00E37DAE"/>
    <w:rsid w:val="00FC43C3"/>
    <w:rsid w:val="00FC762F"/>
    <w:rsid w:val="00FE48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3D"/>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3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495">
      <w:bodyDiv w:val="1"/>
      <w:marLeft w:val="0"/>
      <w:marRight w:val="0"/>
      <w:marTop w:val="0"/>
      <w:marBottom w:val="0"/>
      <w:divBdr>
        <w:top w:val="none" w:sz="0" w:space="0" w:color="auto"/>
        <w:left w:val="none" w:sz="0" w:space="0" w:color="auto"/>
        <w:bottom w:val="none" w:sz="0" w:space="0" w:color="auto"/>
        <w:right w:val="none" w:sz="0" w:space="0" w:color="auto"/>
      </w:divBdr>
    </w:div>
    <w:div w:id="440345797">
      <w:bodyDiv w:val="1"/>
      <w:marLeft w:val="0"/>
      <w:marRight w:val="0"/>
      <w:marTop w:val="0"/>
      <w:marBottom w:val="0"/>
      <w:divBdr>
        <w:top w:val="none" w:sz="0" w:space="0" w:color="auto"/>
        <w:left w:val="none" w:sz="0" w:space="0" w:color="auto"/>
        <w:bottom w:val="none" w:sz="0" w:space="0" w:color="auto"/>
        <w:right w:val="none" w:sz="0" w:space="0" w:color="auto"/>
      </w:divBdr>
    </w:div>
    <w:div w:id="617688429">
      <w:bodyDiv w:val="1"/>
      <w:marLeft w:val="0"/>
      <w:marRight w:val="0"/>
      <w:marTop w:val="0"/>
      <w:marBottom w:val="0"/>
      <w:divBdr>
        <w:top w:val="none" w:sz="0" w:space="0" w:color="auto"/>
        <w:left w:val="none" w:sz="0" w:space="0" w:color="auto"/>
        <w:bottom w:val="none" w:sz="0" w:space="0" w:color="auto"/>
        <w:right w:val="none" w:sz="0" w:space="0" w:color="auto"/>
      </w:divBdr>
    </w:div>
    <w:div w:id="1084181128">
      <w:bodyDiv w:val="1"/>
      <w:marLeft w:val="0"/>
      <w:marRight w:val="0"/>
      <w:marTop w:val="0"/>
      <w:marBottom w:val="0"/>
      <w:divBdr>
        <w:top w:val="none" w:sz="0" w:space="0" w:color="auto"/>
        <w:left w:val="none" w:sz="0" w:space="0" w:color="auto"/>
        <w:bottom w:val="none" w:sz="0" w:space="0" w:color="auto"/>
        <w:right w:val="none" w:sz="0" w:space="0" w:color="auto"/>
      </w:divBdr>
    </w:div>
    <w:div w:id="1185636174">
      <w:bodyDiv w:val="1"/>
      <w:marLeft w:val="0"/>
      <w:marRight w:val="0"/>
      <w:marTop w:val="0"/>
      <w:marBottom w:val="0"/>
      <w:divBdr>
        <w:top w:val="none" w:sz="0" w:space="0" w:color="auto"/>
        <w:left w:val="none" w:sz="0" w:space="0" w:color="auto"/>
        <w:bottom w:val="none" w:sz="0" w:space="0" w:color="auto"/>
        <w:right w:val="none" w:sz="0" w:space="0" w:color="auto"/>
      </w:divBdr>
    </w:div>
    <w:div w:id="1412199341">
      <w:bodyDiv w:val="1"/>
      <w:marLeft w:val="0"/>
      <w:marRight w:val="0"/>
      <w:marTop w:val="0"/>
      <w:marBottom w:val="0"/>
      <w:divBdr>
        <w:top w:val="none" w:sz="0" w:space="0" w:color="auto"/>
        <w:left w:val="none" w:sz="0" w:space="0" w:color="auto"/>
        <w:bottom w:val="none" w:sz="0" w:space="0" w:color="auto"/>
        <w:right w:val="none" w:sz="0" w:space="0" w:color="auto"/>
      </w:divBdr>
    </w:div>
    <w:div w:id="1559854606">
      <w:bodyDiv w:val="1"/>
      <w:marLeft w:val="0"/>
      <w:marRight w:val="0"/>
      <w:marTop w:val="0"/>
      <w:marBottom w:val="0"/>
      <w:divBdr>
        <w:top w:val="none" w:sz="0" w:space="0" w:color="auto"/>
        <w:left w:val="none" w:sz="0" w:space="0" w:color="auto"/>
        <w:bottom w:val="none" w:sz="0" w:space="0" w:color="auto"/>
        <w:right w:val="none" w:sz="0" w:space="0" w:color="auto"/>
      </w:divBdr>
    </w:div>
    <w:div w:id="1687318761">
      <w:bodyDiv w:val="1"/>
      <w:marLeft w:val="0"/>
      <w:marRight w:val="0"/>
      <w:marTop w:val="0"/>
      <w:marBottom w:val="0"/>
      <w:divBdr>
        <w:top w:val="none" w:sz="0" w:space="0" w:color="auto"/>
        <w:left w:val="none" w:sz="0" w:space="0" w:color="auto"/>
        <w:bottom w:val="none" w:sz="0" w:space="0" w:color="auto"/>
        <w:right w:val="none" w:sz="0" w:space="0" w:color="auto"/>
      </w:divBdr>
    </w:div>
    <w:div w:id="1885949434">
      <w:bodyDiv w:val="1"/>
      <w:marLeft w:val="0"/>
      <w:marRight w:val="0"/>
      <w:marTop w:val="0"/>
      <w:marBottom w:val="0"/>
      <w:divBdr>
        <w:top w:val="none" w:sz="0" w:space="0" w:color="auto"/>
        <w:left w:val="none" w:sz="0" w:space="0" w:color="auto"/>
        <w:bottom w:val="none" w:sz="0" w:space="0" w:color="auto"/>
        <w:right w:val="none" w:sz="0" w:space="0" w:color="auto"/>
      </w:divBdr>
    </w:div>
    <w:div w:id="1998726312">
      <w:bodyDiv w:val="1"/>
      <w:marLeft w:val="0"/>
      <w:marRight w:val="0"/>
      <w:marTop w:val="0"/>
      <w:marBottom w:val="0"/>
      <w:divBdr>
        <w:top w:val="none" w:sz="0" w:space="0" w:color="auto"/>
        <w:left w:val="none" w:sz="0" w:space="0" w:color="auto"/>
        <w:bottom w:val="none" w:sz="0" w:space="0" w:color="auto"/>
        <w:right w:val="none" w:sz="0" w:space="0" w:color="auto"/>
      </w:divBdr>
    </w:div>
    <w:div w:id="21022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Erste</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Karamatic Marijana ES</dc:creator>
  <cp:lastModifiedBy>HUBIKOT</cp:lastModifiedBy>
  <cp:revision>4</cp:revision>
  <cp:lastPrinted>2018-10-11T11:27:00Z</cp:lastPrinted>
  <dcterms:created xsi:type="dcterms:W3CDTF">2018-10-10T20:22:00Z</dcterms:created>
  <dcterms:modified xsi:type="dcterms:W3CDTF">2018-10-11T11:29:00Z</dcterms:modified>
</cp:coreProperties>
</file>