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9EA" w:rsidRDefault="009129EA" w:rsidP="00C739EB">
      <w:pPr>
        <w:jc w:val="center"/>
        <w:rPr>
          <w:rFonts w:ascii="Bradley Hand ITC" w:hAnsi="Bradley Hand ITC" w:cs="Bradley Hand ITC"/>
          <w:b/>
          <w:bCs/>
          <w:sz w:val="40"/>
          <w:szCs w:val="40"/>
        </w:rPr>
      </w:pPr>
      <w:bookmarkStart w:id="0" w:name="_GoBack"/>
      <w:bookmarkEnd w:id="0"/>
      <w:r w:rsidRPr="00463EAE">
        <w:rPr>
          <w:rFonts w:ascii="Bradley Hand ITC" w:hAnsi="Bradley Hand ITC" w:cs="Bradley Hand ITC"/>
          <w:b/>
          <w:bCs/>
          <w:sz w:val="40"/>
          <w:szCs w:val="40"/>
        </w:rPr>
        <w:t>ŠTO SU POREME</w:t>
      </w:r>
      <w:r w:rsidRPr="00463EAE">
        <w:rPr>
          <w:rFonts w:ascii="Gabriola" w:hAnsi="Gabriola" w:cs="Gabriola"/>
          <w:b/>
          <w:bCs/>
          <w:sz w:val="40"/>
          <w:szCs w:val="40"/>
        </w:rPr>
        <w:t>Ć</w:t>
      </w:r>
      <w:r w:rsidRPr="00463EAE">
        <w:rPr>
          <w:rFonts w:ascii="Bradley Hand ITC" w:hAnsi="Bradley Hand ITC" w:cs="Bradley Hand ITC"/>
          <w:b/>
          <w:bCs/>
          <w:sz w:val="40"/>
          <w:szCs w:val="40"/>
        </w:rPr>
        <w:t>AJI LI</w:t>
      </w:r>
      <w:r w:rsidRPr="00463EAE">
        <w:rPr>
          <w:rFonts w:ascii="Gabriola" w:hAnsi="Gabriola" w:cs="Gabriola"/>
          <w:b/>
          <w:bCs/>
          <w:sz w:val="40"/>
          <w:szCs w:val="40"/>
        </w:rPr>
        <w:t>Č</w:t>
      </w:r>
      <w:r w:rsidRPr="00463EAE">
        <w:rPr>
          <w:rFonts w:ascii="Bradley Hand ITC" w:hAnsi="Bradley Hand ITC" w:cs="Bradley Hand ITC"/>
          <w:b/>
          <w:bCs/>
          <w:sz w:val="40"/>
          <w:szCs w:val="40"/>
        </w:rPr>
        <w:t>NOSTI?</w:t>
      </w:r>
    </w:p>
    <w:p w:rsidR="009129EA" w:rsidRPr="00C739EB" w:rsidRDefault="009129EA" w:rsidP="009A3926">
      <w:pPr>
        <w:jc w:val="center"/>
        <w:rPr>
          <w:rFonts w:ascii="Bradley Hand ITC" w:hAnsi="Bradley Hand ITC" w:cs="Bradley Hand ITC"/>
          <w:b/>
          <w:bCs/>
        </w:rPr>
      </w:pPr>
      <w:r w:rsidRPr="00C739EB">
        <w:rPr>
          <w:rFonts w:ascii="Bradley Hand ITC" w:hAnsi="Bradley Hand ITC" w:cs="Bradley Hand ITC"/>
          <w:b/>
          <w:bCs/>
        </w:rPr>
        <w:t>-za terapeute-</w:t>
      </w:r>
    </w:p>
    <w:p w:rsidR="009129EA" w:rsidRPr="00E843B9" w:rsidRDefault="009129EA" w:rsidP="00E843B9">
      <w:pPr>
        <w:jc w:val="both"/>
        <w:rPr>
          <w:rFonts w:ascii="Bradley Hand ITC" w:hAnsi="Bradley Hand ITC" w:cs="Bradley Hand ITC"/>
          <w:b/>
          <w:bCs/>
          <w:sz w:val="40"/>
          <w:szCs w:val="40"/>
        </w:rPr>
      </w:pPr>
      <w:r w:rsidRPr="00DB458B">
        <w:rPr>
          <w:rFonts w:ascii="Times New Roman" w:hAnsi="Times New Roman" w:cs="Times New Roman"/>
        </w:rPr>
        <w:t>Imati „poremećaj ličnosti“ zasigurno „na prvu“ zvuči teško, nepromjenjivo, i kao da obuhvaća cijelu osobu</w:t>
      </w:r>
      <w:r>
        <w:rPr>
          <w:rFonts w:ascii="Times New Roman" w:hAnsi="Times New Roman" w:cs="Times New Roman"/>
        </w:rPr>
        <w:t xml:space="preserve">. </w:t>
      </w:r>
      <w:r w:rsidRPr="00DB458B">
        <w:rPr>
          <w:rFonts w:ascii="Times New Roman" w:hAnsi="Times New Roman" w:cs="Times New Roman"/>
        </w:rPr>
        <w:t xml:space="preserve">Možda će drugi bliski ljudi reći: </w:t>
      </w:r>
      <w:r w:rsidRPr="00DB458B">
        <w:rPr>
          <w:rFonts w:ascii="Times New Roman" w:hAnsi="Times New Roman" w:cs="Times New Roman"/>
          <w:i/>
          <w:iCs/>
        </w:rPr>
        <w:t>„On/ona to radi oduvijek, otkad je bio/bila malo dijete“</w:t>
      </w:r>
      <w:r w:rsidRPr="00DB458B">
        <w:rPr>
          <w:rFonts w:ascii="Times New Roman" w:hAnsi="Times New Roman" w:cs="Times New Roman"/>
        </w:rPr>
        <w:t xml:space="preserve"> ili ćete sami za sebe reći: </w:t>
      </w:r>
      <w:r w:rsidRPr="00DB458B">
        <w:rPr>
          <w:rFonts w:ascii="Times New Roman" w:hAnsi="Times New Roman" w:cs="Times New Roman"/>
          <w:i/>
          <w:iCs/>
        </w:rPr>
        <w:t>„Ja sam oduvijek takav“</w:t>
      </w:r>
      <w:r w:rsidRPr="00DB458B">
        <w:rPr>
          <w:rFonts w:ascii="Times New Roman" w:hAnsi="Times New Roman" w:cs="Times New Roman"/>
        </w:rPr>
        <w:t>. Možda ćete opisivati r</w:t>
      </w:r>
      <w:r>
        <w:rPr>
          <w:rFonts w:ascii="Times New Roman" w:hAnsi="Times New Roman" w:cs="Times New Roman"/>
        </w:rPr>
        <w:t>eakcije drugih oko sebe, a svoje</w:t>
      </w:r>
      <w:r w:rsidRPr="00DB458B">
        <w:rPr>
          <w:rFonts w:ascii="Times New Roman" w:hAnsi="Times New Roman" w:cs="Times New Roman"/>
        </w:rPr>
        <w:t xml:space="preserve"> disfunkcionalne emocije, kognicije i ponašanja nećete vidjeti, a ako ih i vidite, činit će vam se “prirodnima“, kao: </w:t>
      </w:r>
      <w:r w:rsidRPr="00DB458B">
        <w:rPr>
          <w:rFonts w:ascii="Times New Roman" w:hAnsi="Times New Roman" w:cs="Times New Roman"/>
          <w:i/>
          <w:iCs/>
        </w:rPr>
        <w:t>„To je ono što sam ja. Ne mogu ni zamisliti da budem drugačiji/a“.</w:t>
      </w:r>
      <w:r w:rsidRPr="00DB458B">
        <w:rPr>
          <w:rFonts w:ascii="Times New Roman" w:hAnsi="Times New Roman" w:cs="Times New Roman"/>
        </w:rPr>
        <w:t xml:space="preserve"> Činjenica jest da problemi ličnosti uključuju </w:t>
      </w:r>
      <w:r w:rsidRPr="00DB458B">
        <w:rPr>
          <w:rFonts w:ascii="Times New Roman" w:hAnsi="Times New Roman" w:cs="Times New Roman"/>
          <w:i/>
          <w:iCs/>
        </w:rPr>
        <w:t>ponavljani, poopćeni, nefleksibilni, obvezujući i otporan</w:t>
      </w:r>
      <w:r w:rsidRPr="00DB458B">
        <w:rPr>
          <w:rFonts w:ascii="Times New Roman" w:hAnsi="Times New Roman" w:cs="Times New Roman"/>
        </w:rPr>
        <w:t xml:space="preserve"> </w:t>
      </w:r>
      <w:r w:rsidRPr="00DB458B">
        <w:rPr>
          <w:rFonts w:ascii="Times New Roman" w:hAnsi="Times New Roman" w:cs="Times New Roman"/>
          <w:i/>
          <w:iCs/>
        </w:rPr>
        <w:t>način razmišljanja i ponašanja</w:t>
      </w:r>
      <w:r w:rsidRPr="00DB458B">
        <w:rPr>
          <w:rFonts w:ascii="Times New Roman" w:hAnsi="Times New Roman" w:cs="Times New Roman"/>
        </w:rPr>
        <w:t xml:space="preserve"> koji uzrokuje </w:t>
      </w:r>
      <w:r w:rsidRPr="00DB458B">
        <w:rPr>
          <w:rFonts w:ascii="Times New Roman" w:hAnsi="Times New Roman" w:cs="Times New Roman"/>
          <w:i/>
          <w:iCs/>
        </w:rPr>
        <w:t>patnju i ometa funkcioniranje</w:t>
      </w:r>
      <w:r w:rsidRPr="00DB458B">
        <w:rPr>
          <w:rFonts w:ascii="Times New Roman" w:hAnsi="Times New Roman" w:cs="Times New Roman"/>
        </w:rPr>
        <w:t xml:space="preserve"> osobe u društvu, a započinju u adolescenciji ili ranoj odrasloj dobi. No, sve to </w:t>
      </w:r>
      <w:r w:rsidRPr="00DB458B">
        <w:rPr>
          <w:rFonts w:ascii="Times New Roman" w:hAnsi="Times New Roman" w:cs="Times New Roman"/>
          <w:i/>
          <w:iCs/>
        </w:rPr>
        <w:t>ne znači</w:t>
      </w:r>
      <w:r w:rsidRPr="00DB458B">
        <w:rPr>
          <w:rFonts w:ascii="Times New Roman" w:hAnsi="Times New Roman" w:cs="Times New Roman"/>
        </w:rPr>
        <w:t xml:space="preserve"> i </w:t>
      </w:r>
      <w:r w:rsidRPr="00DB458B">
        <w:rPr>
          <w:rFonts w:ascii="Times New Roman" w:hAnsi="Times New Roman" w:cs="Times New Roman"/>
          <w:i/>
          <w:iCs/>
        </w:rPr>
        <w:t>potpuno nepromjenjivo</w:t>
      </w:r>
      <w:r w:rsidRPr="00DB458B">
        <w:rPr>
          <w:rFonts w:ascii="Times New Roman" w:hAnsi="Times New Roman" w:cs="Times New Roman"/>
        </w:rPr>
        <w:t xml:space="preserve">. Također, postavlja se pitanje gdje postaviti granicu normalnog? Neka obilježja poremećaja ličnosti mogu se vidjeti kod svakoga, ali kod osoba s ovim problemima te su osobine </w:t>
      </w:r>
      <w:r w:rsidRPr="00DB458B">
        <w:rPr>
          <w:rFonts w:ascii="Times New Roman" w:hAnsi="Times New Roman" w:cs="Times New Roman"/>
          <w:i/>
          <w:iCs/>
        </w:rPr>
        <w:t>toliko ekstremne i značajno odstupaju</w:t>
      </w:r>
      <w:r w:rsidRPr="00DB458B">
        <w:rPr>
          <w:rFonts w:ascii="Times New Roman" w:hAnsi="Times New Roman" w:cs="Times New Roman"/>
        </w:rPr>
        <w:t xml:space="preserve"> od načina na koji prosječna osoba u određenoj kulturi razmišlja, osjeća i ponaša se.</w:t>
      </w:r>
      <w:r>
        <w:rPr>
          <w:rFonts w:ascii="Times New Roman" w:hAnsi="Times New Roman" w:cs="Times New Roman"/>
        </w:rPr>
        <w:t xml:space="preserve"> </w:t>
      </w:r>
    </w:p>
    <w:p w:rsidR="009129EA" w:rsidRPr="00DB458B" w:rsidRDefault="009129EA" w:rsidP="005816C4">
      <w:pPr>
        <w:jc w:val="both"/>
        <w:rPr>
          <w:rFonts w:ascii="Times New Roman" w:hAnsi="Times New Roman" w:cs="Times New Roman"/>
        </w:rPr>
      </w:pPr>
      <w:r w:rsidRPr="00DB458B">
        <w:rPr>
          <w:rFonts w:ascii="Times New Roman" w:hAnsi="Times New Roman" w:cs="Times New Roman"/>
        </w:rPr>
        <w:t>Ukoliko se prepoznate u ovakvim načinima razmišljanja i ponašanja, u brojnim životnim situacijama i kroz dugo razdoblje života</w:t>
      </w:r>
      <w:r>
        <w:rPr>
          <w:rFonts w:ascii="Times New Roman" w:hAnsi="Times New Roman" w:cs="Times New Roman"/>
        </w:rPr>
        <w:t xml:space="preserve"> (do rane odrasle dobi)</w:t>
      </w:r>
      <w:r w:rsidRPr="00DB458B">
        <w:rPr>
          <w:rFonts w:ascii="Times New Roman" w:hAnsi="Times New Roman" w:cs="Times New Roman"/>
        </w:rPr>
        <w:t xml:space="preserve">, to može upućivati na poremećaj ličnosti. Ali, rijetko su problemi ličnosti kao takvi glavna pritužba klijenata koji potraže pomoć. Obično osobe s takvim problemima dolaze zbog depresije, anksioznosti, poremećaja hranjenja, ovisnosti i sl.  </w:t>
      </w:r>
      <w:r>
        <w:rPr>
          <w:rFonts w:ascii="Times New Roman" w:hAnsi="Times New Roman" w:cs="Times New Roman"/>
        </w:rPr>
        <w:t>I tada je najvažnije prvo ublažiti simptome tih poremećaja.</w:t>
      </w:r>
    </w:p>
    <w:p w:rsidR="009129EA" w:rsidRPr="00DB458B" w:rsidRDefault="009129EA" w:rsidP="005816C4">
      <w:pPr>
        <w:jc w:val="both"/>
        <w:rPr>
          <w:rFonts w:ascii="Times New Roman" w:hAnsi="Times New Roman" w:cs="Times New Roman"/>
        </w:rPr>
      </w:pPr>
      <w:r w:rsidRPr="00DB458B">
        <w:rPr>
          <w:rFonts w:ascii="Times New Roman" w:hAnsi="Times New Roman" w:cs="Times New Roman"/>
        </w:rPr>
        <w:t>Općenito, da bi razumjeli i mogli raditi s problemima ličnosti, moramo odgovoriti na neka ključna pitanja:</w:t>
      </w:r>
    </w:p>
    <w:p w:rsidR="009129EA" w:rsidRPr="00DB458B" w:rsidRDefault="009129EA" w:rsidP="00D04A84">
      <w:pPr>
        <w:jc w:val="both"/>
        <w:rPr>
          <w:rFonts w:ascii="Times New Roman" w:hAnsi="Times New Roman" w:cs="Times New Roman"/>
        </w:rPr>
      </w:pPr>
      <w:r w:rsidRPr="00DB458B">
        <w:rPr>
          <w:rFonts w:ascii="Times New Roman" w:hAnsi="Times New Roman" w:cs="Times New Roman"/>
          <w:b/>
          <w:bCs/>
          <w:i/>
          <w:iCs/>
        </w:rPr>
        <w:t>1</w:t>
      </w:r>
      <w:r w:rsidRPr="00DB458B">
        <w:rPr>
          <w:rFonts w:ascii="Times New Roman" w:hAnsi="Times New Roman" w:cs="Times New Roman"/>
          <w:b/>
          <w:bCs/>
        </w:rPr>
        <w:t>.</w:t>
      </w:r>
      <w:r w:rsidRPr="00DB458B">
        <w:rPr>
          <w:rFonts w:ascii="Times New Roman" w:hAnsi="Times New Roman" w:cs="Times New Roman"/>
          <w:b/>
          <w:bCs/>
          <w:i/>
          <w:iCs/>
        </w:rPr>
        <w:t>Kakvi sve poremećaji ličnosti mogu biti?</w:t>
      </w:r>
      <w:r w:rsidRPr="00DB458B">
        <w:rPr>
          <w:rFonts w:ascii="Times New Roman" w:hAnsi="Times New Roman" w:cs="Times New Roman"/>
        </w:rPr>
        <w:t xml:space="preserve"> Razlikujemo deset poremećaja ličnosti koji se mogu podijeliti u tri kategorije prema zajedničkim </w:t>
      </w:r>
      <w:r w:rsidRPr="00DB458B">
        <w:rPr>
          <w:rFonts w:ascii="Times New Roman" w:hAnsi="Times New Roman" w:cs="Times New Roman"/>
        </w:rPr>
        <w:lastRenderedPageBreak/>
        <w:t xml:space="preserve">karakteristikama, tj. </w:t>
      </w:r>
      <w:r w:rsidRPr="00DB458B">
        <w:rPr>
          <w:rFonts w:ascii="Times New Roman" w:hAnsi="Times New Roman" w:cs="Times New Roman"/>
          <w:i/>
          <w:iCs/>
        </w:rPr>
        <w:t>prenaglašenim crtama</w:t>
      </w:r>
      <w:r w:rsidRPr="00DB458B">
        <w:rPr>
          <w:rFonts w:ascii="Times New Roman" w:hAnsi="Times New Roman" w:cs="Times New Roman"/>
        </w:rPr>
        <w:t>, ali se često javlja slika istovremenih</w:t>
      </w:r>
      <w:r>
        <w:rPr>
          <w:rFonts w:ascii="Times New Roman" w:hAnsi="Times New Roman" w:cs="Times New Roman"/>
        </w:rPr>
        <w:t xml:space="preserve"> simptoma iz različitih skupina (prema DSM-V).</w:t>
      </w:r>
    </w:p>
    <w:p w:rsidR="009129EA" w:rsidRDefault="009129EA" w:rsidP="00980CC9">
      <w:pPr>
        <w:spacing w:after="0"/>
        <w:jc w:val="both"/>
        <w:rPr>
          <w:rFonts w:ascii="Times New Roman" w:hAnsi="Times New Roman" w:cs="Times New Roman"/>
          <w:b/>
          <w:bCs/>
        </w:rPr>
      </w:pPr>
      <w:r w:rsidRPr="00980CC9">
        <w:rPr>
          <w:rFonts w:ascii="Times New Roman" w:hAnsi="Times New Roman" w:cs="Times New Roman"/>
          <w:b/>
          <w:bCs/>
        </w:rPr>
        <w:t>SKUPINA A: distanciranost i nepovjerljivost</w:t>
      </w:r>
    </w:p>
    <w:p w:rsidR="009129EA" w:rsidRPr="00980CC9" w:rsidRDefault="009129EA" w:rsidP="00E269C3">
      <w:pPr>
        <w:spacing w:after="0"/>
        <w:jc w:val="both"/>
        <w:rPr>
          <w:rFonts w:ascii="Times New Roman" w:hAnsi="Times New Roman" w:cs="Times New Roman"/>
        </w:rPr>
      </w:pPr>
      <w:r w:rsidRPr="00DB458B">
        <w:rPr>
          <w:rFonts w:ascii="Times New Roman" w:hAnsi="Times New Roman" w:cs="Times New Roman"/>
        </w:rPr>
        <w:t>a)</w:t>
      </w:r>
      <w:r w:rsidRPr="00980CC9">
        <w:rPr>
          <w:rFonts w:ascii="Times New Roman" w:hAnsi="Times New Roman" w:cs="Times New Roman"/>
          <w:i/>
          <w:iCs/>
        </w:rPr>
        <w:t xml:space="preserve">Paranoidni </w:t>
      </w:r>
      <w:r w:rsidRPr="00DB458B">
        <w:rPr>
          <w:rFonts w:ascii="Times New Roman" w:hAnsi="Times New Roman" w:cs="Times New Roman"/>
        </w:rPr>
        <w:t>– hladni, sumnjičavi, nepovjerljivi, s izraženom potrebom za nadzorom</w:t>
      </w:r>
    </w:p>
    <w:p w:rsidR="009129EA" w:rsidRDefault="009129EA" w:rsidP="00E269C3">
      <w:pPr>
        <w:spacing w:after="0"/>
        <w:jc w:val="both"/>
        <w:rPr>
          <w:rFonts w:ascii="Times New Roman" w:hAnsi="Times New Roman" w:cs="Times New Roman"/>
        </w:rPr>
      </w:pPr>
      <w:r w:rsidRPr="00DB458B">
        <w:rPr>
          <w:rFonts w:ascii="Times New Roman" w:hAnsi="Times New Roman" w:cs="Times New Roman"/>
        </w:rPr>
        <w:t>b)</w:t>
      </w:r>
      <w:r w:rsidRPr="00980CC9">
        <w:rPr>
          <w:rFonts w:ascii="Times New Roman" w:hAnsi="Times New Roman" w:cs="Times New Roman"/>
          <w:i/>
          <w:iCs/>
        </w:rPr>
        <w:t>Shizoidni</w:t>
      </w:r>
      <w:r w:rsidRPr="00DB458B">
        <w:rPr>
          <w:rFonts w:ascii="Times New Roman" w:hAnsi="Times New Roman" w:cs="Times New Roman"/>
        </w:rPr>
        <w:t xml:space="preserve"> – povučeni u sebe, distancirani, emocionalno hladni, boje se bliskosti</w:t>
      </w:r>
    </w:p>
    <w:p w:rsidR="009129EA" w:rsidRDefault="009129EA" w:rsidP="00E269C3">
      <w:pPr>
        <w:spacing w:after="0"/>
        <w:jc w:val="both"/>
        <w:rPr>
          <w:rFonts w:ascii="Times New Roman" w:hAnsi="Times New Roman" w:cs="Times New Roman"/>
        </w:rPr>
      </w:pPr>
      <w:r>
        <w:rPr>
          <w:rFonts w:ascii="Times New Roman" w:hAnsi="Times New Roman" w:cs="Times New Roman"/>
        </w:rPr>
        <w:t>c)</w:t>
      </w:r>
      <w:r w:rsidRPr="00980CC9">
        <w:rPr>
          <w:rFonts w:ascii="Times New Roman" w:hAnsi="Times New Roman" w:cs="Times New Roman"/>
          <w:i/>
          <w:iCs/>
        </w:rPr>
        <w:t>Shizotipni</w:t>
      </w:r>
      <w:r>
        <w:rPr>
          <w:rFonts w:ascii="Times New Roman" w:hAnsi="Times New Roman" w:cs="Times New Roman"/>
        </w:rPr>
        <w:t xml:space="preserve"> – akutno osjećanje nelagode u bliskim odnosima, ekscentričnost</w:t>
      </w:r>
    </w:p>
    <w:p w:rsidR="009129EA" w:rsidRPr="00DB458B" w:rsidRDefault="009129EA" w:rsidP="00E269C3">
      <w:pPr>
        <w:spacing w:after="0"/>
        <w:jc w:val="both"/>
        <w:rPr>
          <w:rFonts w:ascii="Times New Roman" w:hAnsi="Times New Roman" w:cs="Times New Roman"/>
        </w:rPr>
      </w:pPr>
    </w:p>
    <w:p w:rsidR="009129EA" w:rsidRPr="00980CC9" w:rsidRDefault="009129EA" w:rsidP="00E269C3">
      <w:pPr>
        <w:spacing w:after="0"/>
        <w:jc w:val="both"/>
        <w:rPr>
          <w:rFonts w:ascii="Times New Roman" w:hAnsi="Times New Roman" w:cs="Times New Roman"/>
          <w:b/>
          <w:bCs/>
        </w:rPr>
      </w:pPr>
      <w:r w:rsidRPr="00980CC9">
        <w:rPr>
          <w:rFonts w:ascii="Times New Roman" w:hAnsi="Times New Roman" w:cs="Times New Roman"/>
          <w:b/>
          <w:bCs/>
        </w:rPr>
        <w:t>SKUPINA B: emocionalna nestabilnost, impulzivnost, žestokost</w:t>
      </w:r>
    </w:p>
    <w:p w:rsidR="009129EA" w:rsidRPr="00DB458B" w:rsidRDefault="009129EA" w:rsidP="00E269C3">
      <w:pPr>
        <w:spacing w:after="0"/>
        <w:jc w:val="both"/>
        <w:rPr>
          <w:rFonts w:ascii="Times New Roman" w:hAnsi="Times New Roman" w:cs="Times New Roman"/>
        </w:rPr>
      </w:pPr>
      <w:r w:rsidRPr="00DB458B">
        <w:rPr>
          <w:rFonts w:ascii="Times New Roman" w:hAnsi="Times New Roman" w:cs="Times New Roman"/>
        </w:rPr>
        <w:t>a)</w:t>
      </w:r>
      <w:r w:rsidRPr="00980CC9">
        <w:rPr>
          <w:rFonts w:ascii="Times New Roman" w:hAnsi="Times New Roman" w:cs="Times New Roman"/>
          <w:i/>
          <w:iCs/>
        </w:rPr>
        <w:t>Granični</w:t>
      </w:r>
      <w:r w:rsidRPr="00DB458B">
        <w:rPr>
          <w:rFonts w:ascii="Times New Roman" w:hAnsi="Times New Roman" w:cs="Times New Roman"/>
        </w:rPr>
        <w:t>- nestalna slika o sebi, nestalno raspoloženje i pogledi na sebe, svijet i druge, nestalni odnosi, neumorno traže pažnju drugih</w:t>
      </w:r>
    </w:p>
    <w:p w:rsidR="009129EA" w:rsidRPr="00DB458B" w:rsidRDefault="009129EA" w:rsidP="00E269C3">
      <w:pPr>
        <w:spacing w:after="0"/>
        <w:jc w:val="both"/>
        <w:rPr>
          <w:rFonts w:ascii="Times New Roman" w:hAnsi="Times New Roman" w:cs="Times New Roman"/>
        </w:rPr>
      </w:pPr>
      <w:r w:rsidRPr="00DB458B">
        <w:rPr>
          <w:rFonts w:ascii="Times New Roman" w:hAnsi="Times New Roman" w:cs="Times New Roman"/>
        </w:rPr>
        <w:t>b)</w:t>
      </w:r>
      <w:r w:rsidRPr="00980CC9">
        <w:rPr>
          <w:rFonts w:ascii="Times New Roman" w:hAnsi="Times New Roman" w:cs="Times New Roman"/>
          <w:i/>
          <w:iCs/>
        </w:rPr>
        <w:t>Antisocijalni</w:t>
      </w:r>
      <w:r w:rsidRPr="00DB458B">
        <w:rPr>
          <w:rFonts w:ascii="Times New Roman" w:hAnsi="Times New Roman" w:cs="Times New Roman"/>
        </w:rPr>
        <w:t>- izrabljuju druge zbog materijalnog dobitka ili osobnog zadovoljstva, impulzivni, neodgovorni, ne osjećaju krivnju ni žaljenje</w:t>
      </w:r>
    </w:p>
    <w:p w:rsidR="009129EA" w:rsidRPr="00DB458B" w:rsidRDefault="009129EA" w:rsidP="00E269C3">
      <w:pPr>
        <w:spacing w:after="0"/>
        <w:jc w:val="both"/>
        <w:rPr>
          <w:rFonts w:ascii="Times New Roman" w:hAnsi="Times New Roman" w:cs="Times New Roman"/>
        </w:rPr>
      </w:pPr>
      <w:r w:rsidRPr="00DB458B">
        <w:rPr>
          <w:rFonts w:ascii="Times New Roman" w:hAnsi="Times New Roman" w:cs="Times New Roman"/>
        </w:rPr>
        <w:t>c)</w:t>
      </w:r>
      <w:r w:rsidRPr="00980CC9">
        <w:rPr>
          <w:rFonts w:ascii="Times New Roman" w:hAnsi="Times New Roman" w:cs="Times New Roman"/>
          <w:i/>
          <w:iCs/>
        </w:rPr>
        <w:t>Narcistični</w:t>
      </w:r>
      <w:r w:rsidRPr="00DB458B">
        <w:rPr>
          <w:rFonts w:ascii="Times New Roman" w:hAnsi="Times New Roman" w:cs="Times New Roman"/>
        </w:rPr>
        <w:t xml:space="preserve"> – prenaglašeni osjećaj superiornosti, osobito osjetljivi na kritiziranje i neuspjeh</w:t>
      </w:r>
    </w:p>
    <w:p w:rsidR="009129EA" w:rsidRDefault="009129EA" w:rsidP="00E269C3">
      <w:pPr>
        <w:spacing w:after="0"/>
        <w:jc w:val="both"/>
        <w:rPr>
          <w:rFonts w:ascii="Times New Roman" w:hAnsi="Times New Roman" w:cs="Times New Roman"/>
        </w:rPr>
      </w:pPr>
      <w:r w:rsidRPr="00DB458B">
        <w:rPr>
          <w:rFonts w:ascii="Times New Roman" w:hAnsi="Times New Roman" w:cs="Times New Roman"/>
        </w:rPr>
        <w:t>d)</w:t>
      </w:r>
      <w:r w:rsidRPr="00980CC9">
        <w:rPr>
          <w:rFonts w:ascii="Times New Roman" w:hAnsi="Times New Roman" w:cs="Times New Roman"/>
          <w:i/>
          <w:iCs/>
        </w:rPr>
        <w:t>Histrionski</w:t>
      </w:r>
      <w:r w:rsidRPr="00DB458B">
        <w:rPr>
          <w:rFonts w:ascii="Times New Roman" w:hAnsi="Times New Roman" w:cs="Times New Roman"/>
        </w:rPr>
        <w:t xml:space="preserve"> – prenaglašeno traženje pozornosti, dramatičnost </w:t>
      </w:r>
    </w:p>
    <w:p w:rsidR="009129EA" w:rsidRPr="00DB458B" w:rsidRDefault="009129EA" w:rsidP="00E269C3">
      <w:pPr>
        <w:spacing w:after="0"/>
        <w:jc w:val="both"/>
        <w:rPr>
          <w:rFonts w:ascii="Times New Roman" w:hAnsi="Times New Roman" w:cs="Times New Roman"/>
        </w:rPr>
      </w:pPr>
    </w:p>
    <w:p w:rsidR="009129EA" w:rsidRPr="00980CC9" w:rsidRDefault="009129EA" w:rsidP="00E269C3">
      <w:pPr>
        <w:spacing w:after="0"/>
        <w:jc w:val="both"/>
        <w:rPr>
          <w:rFonts w:ascii="Times New Roman" w:hAnsi="Times New Roman" w:cs="Times New Roman"/>
          <w:b/>
          <w:bCs/>
        </w:rPr>
      </w:pPr>
      <w:r w:rsidRPr="00980CC9">
        <w:rPr>
          <w:rFonts w:ascii="Times New Roman" w:hAnsi="Times New Roman" w:cs="Times New Roman"/>
          <w:b/>
          <w:bCs/>
        </w:rPr>
        <w:t>SKUPINA C: nervoza i pasivnost ili ukočenost i zabrinutost</w:t>
      </w:r>
    </w:p>
    <w:p w:rsidR="009129EA" w:rsidRPr="00DB458B" w:rsidRDefault="009129EA" w:rsidP="00E269C3">
      <w:pPr>
        <w:spacing w:after="0" w:line="240" w:lineRule="auto"/>
        <w:jc w:val="both"/>
        <w:rPr>
          <w:rFonts w:ascii="Times New Roman" w:hAnsi="Times New Roman" w:cs="Times New Roman"/>
        </w:rPr>
      </w:pPr>
      <w:r w:rsidRPr="00DB458B">
        <w:rPr>
          <w:rFonts w:ascii="Times New Roman" w:hAnsi="Times New Roman" w:cs="Times New Roman"/>
        </w:rPr>
        <w:t>a)</w:t>
      </w:r>
      <w:r w:rsidRPr="00406548">
        <w:rPr>
          <w:rFonts w:ascii="Times New Roman" w:hAnsi="Times New Roman" w:cs="Times New Roman"/>
          <w:i/>
          <w:iCs/>
        </w:rPr>
        <w:t>Ovisnički</w:t>
      </w:r>
      <w:r w:rsidRPr="00DB458B">
        <w:rPr>
          <w:rFonts w:ascii="Times New Roman" w:hAnsi="Times New Roman" w:cs="Times New Roman"/>
        </w:rPr>
        <w:t xml:space="preserve"> – nedostatak samopouzdanja, podčinjavanje drugima kako bi zadobili i zadržali potporu</w:t>
      </w:r>
    </w:p>
    <w:p w:rsidR="009129EA" w:rsidRPr="00DB458B" w:rsidRDefault="009129EA" w:rsidP="00E269C3">
      <w:pPr>
        <w:spacing w:after="0" w:line="240" w:lineRule="auto"/>
        <w:jc w:val="both"/>
        <w:rPr>
          <w:rFonts w:ascii="Times New Roman" w:hAnsi="Times New Roman" w:cs="Times New Roman"/>
        </w:rPr>
      </w:pPr>
      <w:r w:rsidRPr="00DB458B">
        <w:rPr>
          <w:rFonts w:ascii="Times New Roman" w:hAnsi="Times New Roman" w:cs="Times New Roman"/>
        </w:rPr>
        <w:t>b)</w:t>
      </w:r>
      <w:r w:rsidRPr="00406548">
        <w:rPr>
          <w:rFonts w:ascii="Times New Roman" w:hAnsi="Times New Roman" w:cs="Times New Roman"/>
          <w:i/>
          <w:iCs/>
        </w:rPr>
        <w:t>Izbjegavajući</w:t>
      </w:r>
      <w:r>
        <w:rPr>
          <w:rFonts w:ascii="Times New Roman" w:hAnsi="Times New Roman" w:cs="Times New Roman"/>
        </w:rPr>
        <w:t xml:space="preserve"> </w:t>
      </w:r>
      <w:r w:rsidRPr="00DB458B">
        <w:rPr>
          <w:rFonts w:ascii="Times New Roman" w:hAnsi="Times New Roman" w:cs="Times New Roman"/>
        </w:rPr>
        <w:t>- odbijajući, izražen strah od novoga, reagiraju povlačenjem i na najmanje znakove odbacivanja</w:t>
      </w:r>
    </w:p>
    <w:p w:rsidR="009129EA" w:rsidRDefault="009129EA" w:rsidP="00E269C3">
      <w:pPr>
        <w:spacing w:after="0" w:line="240" w:lineRule="auto"/>
        <w:jc w:val="both"/>
        <w:rPr>
          <w:rFonts w:ascii="Times New Roman" w:hAnsi="Times New Roman" w:cs="Times New Roman"/>
        </w:rPr>
      </w:pPr>
      <w:r w:rsidRPr="00DB458B">
        <w:rPr>
          <w:rFonts w:ascii="Times New Roman" w:hAnsi="Times New Roman" w:cs="Times New Roman"/>
        </w:rPr>
        <w:t>c)</w:t>
      </w:r>
      <w:r w:rsidRPr="00406548">
        <w:rPr>
          <w:rFonts w:ascii="Times New Roman" w:hAnsi="Times New Roman" w:cs="Times New Roman"/>
          <w:i/>
          <w:iCs/>
        </w:rPr>
        <w:t>Opsesivno-kompulzivni</w:t>
      </w:r>
      <w:r w:rsidRPr="00DB458B">
        <w:rPr>
          <w:rFonts w:ascii="Times New Roman" w:hAnsi="Times New Roman" w:cs="Times New Roman"/>
        </w:rPr>
        <w:t xml:space="preserve"> – prenaglašeno savjesni, uredni, nefleksibilni</w:t>
      </w:r>
    </w:p>
    <w:p w:rsidR="009129EA" w:rsidRPr="00DB458B" w:rsidRDefault="009129EA" w:rsidP="00E269C3">
      <w:pPr>
        <w:spacing w:after="0"/>
        <w:jc w:val="both"/>
        <w:rPr>
          <w:rFonts w:ascii="Times New Roman" w:hAnsi="Times New Roman" w:cs="Times New Roman"/>
        </w:rPr>
      </w:pPr>
    </w:p>
    <w:p w:rsidR="009129EA" w:rsidRPr="00DB458B" w:rsidRDefault="009129EA" w:rsidP="00E1099B">
      <w:pPr>
        <w:jc w:val="both"/>
        <w:rPr>
          <w:rFonts w:ascii="Times New Roman" w:hAnsi="Times New Roman" w:cs="Times New Roman"/>
          <w:i/>
          <w:iCs/>
        </w:rPr>
      </w:pPr>
      <w:r w:rsidRPr="00DB458B">
        <w:rPr>
          <w:rFonts w:ascii="Times New Roman" w:hAnsi="Times New Roman" w:cs="Times New Roman"/>
          <w:b/>
          <w:bCs/>
          <w:i/>
          <w:iCs/>
        </w:rPr>
        <w:t>1.Otkud poremećaji ličnosti</w:t>
      </w:r>
      <w:r w:rsidRPr="00DB458B">
        <w:rPr>
          <w:rFonts w:ascii="Times New Roman" w:hAnsi="Times New Roman" w:cs="Times New Roman"/>
          <w:b/>
          <w:bCs/>
        </w:rPr>
        <w:t>?</w:t>
      </w:r>
      <w:r w:rsidRPr="00DB458B">
        <w:rPr>
          <w:rFonts w:ascii="Times New Roman" w:hAnsi="Times New Roman" w:cs="Times New Roman"/>
        </w:rPr>
        <w:t xml:space="preserve"> Jedna jako „pitka“ teorija nastanka brojnih psihičkih problema, pa tako i poremećaja ličnosti je ona evolucijska. </w:t>
      </w:r>
      <w:r>
        <w:rPr>
          <w:rFonts w:ascii="Times New Roman" w:hAnsi="Times New Roman" w:cs="Times New Roman"/>
        </w:rPr>
        <w:t xml:space="preserve"> </w:t>
      </w:r>
      <w:r w:rsidRPr="00DB458B">
        <w:rPr>
          <w:rFonts w:ascii="Times New Roman" w:hAnsi="Times New Roman" w:cs="Times New Roman"/>
        </w:rPr>
        <w:t>Evolucijski psiholozi pretpostavljaju da je način na koji tumačimo svijet oko sebe, što osjećamo i kako djelujemo određen „programima“ koji su se razvili i održali jer su bili efikasni za preživljavanje i reprodukciju. No, bez obzira na vrijednost tih programa za preživljavanje u primitivnom okruženju u kojem su nastali, za današnji živo</w:t>
      </w:r>
      <w:r>
        <w:rPr>
          <w:rFonts w:ascii="Times New Roman" w:hAnsi="Times New Roman" w:cs="Times New Roman"/>
        </w:rPr>
        <w:t xml:space="preserve">t i okruženje su </w:t>
      </w:r>
      <w:r>
        <w:rPr>
          <w:rFonts w:ascii="Times New Roman" w:hAnsi="Times New Roman" w:cs="Times New Roman"/>
        </w:rPr>
        <w:lastRenderedPageBreak/>
        <w:t xml:space="preserve">problematični. Jer, naša se okolina mijenja brže od naših programa. Primjerice, </w:t>
      </w:r>
      <w:r w:rsidRPr="00DB458B">
        <w:rPr>
          <w:rFonts w:ascii="Times New Roman" w:hAnsi="Times New Roman" w:cs="Times New Roman"/>
        </w:rPr>
        <w:t xml:space="preserve">izraženo ponašanje grabežljivosti ili natjecateljstva pomagalo je lovcima u kamenom dobu, no danas može biti neprilagođeno te dovesti do antisocijalnog poremećaja ličnosti. Svaki poremećaj ličnosti se tako može povezati s jednom dominantnim obrascem ponašanja koji nazivamo strategijom i njega </w:t>
      </w:r>
      <w:r w:rsidRPr="00DB458B">
        <w:rPr>
          <w:rFonts w:ascii="Times New Roman" w:hAnsi="Times New Roman" w:cs="Times New Roman"/>
          <w:i/>
          <w:iCs/>
        </w:rPr>
        <w:t>opažamo</w:t>
      </w:r>
      <w:r w:rsidRPr="00DB458B">
        <w:rPr>
          <w:rFonts w:ascii="Times New Roman" w:hAnsi="Times New Roman" w:cs="Times New Roman"/>
        </w:rPr>
        <w:t xml:space="preserve">, a u pozadini toga je neko dominantno bazično vjerovanje koje </w:t>
      </w:r>
      <w:r w:rsidRPr="00DB458B">
        <w:rPr>
          <w:rFonts w:ascii="Times New Roman" w:hAnsi="Times New Roman" w:cs="Times New Roman"/>
          <w:i/>
          <w:iCs/>
        </w:rPr>
        <w:t xml:space="preserve">otkrivamo. </w:t>
      </w:r>
    </w:p>
    <w:tbl>
      <w:tblPr>
        <w:tblpPr w:leftFromText="180" w:rightFromText="180" w:vertAnchor="page" w:horzAnchor="margin" w:tblpY="42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6"/>
        <w:gridCol w:w="2487"/>
        <w:gridCol w:w="1965"/>
      </w:tblGrid>
      <w:tr w:rsidR="009129EA" w:rsidRPr="007E18BF" w:rsidTr="00C739EB">
        <w:tc>
          <w:tcPr>
            <w:tcW w:w="2186" w:type="dxa"/>
          </w:tcPr>
          <w:p w:rsidR="009129EA" w:rsidRPr="007E18BF" w:rsidRDefault="009129EA" w:rsidP="00C739EB">
            <w:pPr>
              <w:jc w:val="both"/>
              <w:rPr>
                <w:rFonts w:ascii="Times New Roman" w:hAnsi="Times New Roman" w:cs="Times New Roman"/>
                <w:b/>
                <w:bCs/>
              </w:rPr>
            </w:pPr>
            <w:r w:rsidRPr="007E18BF">
              <w:rPr>
                <w:rFonts w:ascii="Times New Roman" w:hAnsi="Times New Roman" w:cs="Times New Roman"/>
                <w:b/>
                <w:bCs/>
              </w:rPr>
              <w:t>Poremećaj ličnosti</w:t>
            </w:r>
          </w:p>
        </w:tc>
        <w:tc>
          <w:tcPr>
            <w:tcW w:w="2487" w:type="dxa"/>
          </w:tcPr>
          <w:p w:rsidR="009129EA" w:rsidRPr="007E18BF" w:rsidRDefault="009129EA" w:rsidP="00C739EB">
            <w:pPr>
              <w:jc w:val="both"/>
              <w:rPr>
                <w:rFonts w:ascii="Times New Roman" w:hAnsi="Times New Roman" w:cs="Times New Roman"/>
                <w:b/>
                <w:bCs/>
              </w:rPr>
            </w:pPr>
            <w:r w:rsidRPr="007E18BF">
              <w:rPr>
                <w:rFonts w:ascii="Times New Roman" w:hAnsi="Times New Roman" w:cs="Times New Roman"/>
                <w:b/>
                <w:bCs/>
              </w:rPr>
              <w:t>Bazično vjerovanje</w:t>
            </w:r>
          </w:p>
        </w:tc>
        <w:tc>
          <w:tcPr>
            <w:tcW w:w="1965" w:type="dxa"/>
          </w:tcPr>
          <w:p w:rsidR="009129EA" w:rsidRPr="007E18BF" w:rsidRDefault="009129EA" w:rsidP="00C739EB">
            <w:pPr>
              <w:jc w:val="both"/>
              <w:rPr>
                <w:rFonts w:ascii="Times New Roman" w:hAnsi="Times New Roman" w:cs="Times New Roman"/>
                <w:b/>
                <w:bCs/>
              </w:rPr>
            </w:pPr>
            <w:r w:rsidRPr="007E18BF">
              <w:rPr>
                <w:rFonts w:ascii="Times New Roman" w:hAnsi="Times New Roman" w:cs="Times New Roman"/>
                <w:b/>
                <w:bCs/>
              </w:rPr>
              <w:t>Strategija</w:t>
            </w:r>
          </w:p>
        </w:tc>
      </w:tr>
      <w:tr w:rsidR="009129EA" w:rsidRPr="007E18BF" w:rsidTr="00C739EB">
        <w:tc>
          <w:tcPr>
            <w:tcW w:w="2186" w:type="dxa"/>
          </w:tcPr>
          <w:p w:rsidR="009129EA" w:rsidRPr="007E18BF" w:rsidRDefault="009129EA" w:rsidP="00C739EB">
            <w:pPr>
              <w:jc w:val="both"/>
              <w:rPr>
                <w:rFonts w:ascii="Times New Roman" w:hAnsi="Times New Roman" w:cs="Times New Roman"/>
                <w:i/>
                <w:iCs/>
              </w:rPr>
            </w:pPr>
            <w:r w:rsidRPr="007E18BF">
              <w:rPr>
                <w:rFonts w:ascii="Times New Roman" w:hAnsi="Times New Roman" w:cs="Times New Roman"/>
                <w:i/>
                <w:iCs/>
              </w:rPr>
              <w:t>Ovisni</w:t>
            </w:r>
          </w:p>
        </w:tc>
        <w:tc>
          <w:tcPr>
            <w:tcW w:w="2487"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„Ja sam bespomoćan“</w:t>
            </w:r>
          </w:p>
        </w:tc>
        <w:tc>
          <w:tcPr>
            <w:tcW w:w="1965"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Privrženost</w:t>
            </w:r>
          </w:p>
        </w:tc>
      </w:tr>
      <w:tr w:rsidR="009129EA" w:rsidRPr="007E18BF" w:rsidTr="00C739EB">
        <w:tc>
          <w:tcPr>
            <w:tcW w:w="2186" w:type="dxa"/>
          </w:tcPr>
          <w:p w:rsidR="009129EA" w:rsidRPr="007E18BF" w:rsidRDefault="009129EA" w:rsidP="00C739EB">
            <w:pPr>
              <w:jc w:val="both"/>
              <w:rPr>
                <w:rFonts w:ascii="Times New Roman" w:hAnsi="Times New Roman" w:cs="Times New Roman"/>
                <w:i/>
                <w:iCs/>
              </w:rPr>
            </w:pPr>
            <w:r w:rsidRPr="007E18BF">
              <w:rPr>
                <w:rFonts w:ascii="Times New Roman" w:hAnsi="Times New Roman" w:cs="Times New Roman"/>
                <w:i/>
                <w:iCs/>
              </w:rPr>
              <w:t>Izbjegavajući</w:t>
            </w:r>
          </w:p>
        </w:tc>
        <w:tc>
          <w:tcPr>
            <w:tcW w:w="2487"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„Možda će me netko povrijediti“</w:t>
            </w:r>
          </w:p>
        </w:tc>
        <w:tc>
          <w:tcPr>
            <w:tcW w:w="1965"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Izbjegavanje</w:t>
            </w:r>
          </w:p>
        </w:tc>
      </w:tr>
      <w:tr w:rsidR="009129EA" w:rsidRPr="007E18BF" w:rsidTr="00C739EB">
        <w:tc>
          <w:tcPr>
            <w:tcW w:w="2186" w:type="dxa"/>
          </w:tcPr>
          <w:p w:rsidR="009129EA" w:rsidRPr="007E18BF" w:rsidRDefault="009129EA" w:rsidP="00C739EB">
            <w:pPr>
              <w:jc w:val="both"/>
              <w:rPr>
                <w:rFonts w:ascii="Times New Roman" w:hAnsi="Times New Roman" w:cs="Times New Roman"/>
                <w:i/>
                <w:iCs/>
              </w:rPr>
            </w:pPr>
            <w:r w:rsidRPr="007E18BF">
              <w:rPr>
                <w:rFonts w:ascii="Times New Roman" w:hAnsi="Times New Roman" w:cs="Times New Roman"/>
                <w:i/>
                <w:iCs/>
              </w:rPr>
              <w:t xml:space="preserve">Paranoidni </w:t>
            </w:r>
          </w:p>
        </w:tc>
        <w:tc>
          <w:tcPr>
            <w:tcW w:w="2487"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„Ljudi su opasni“</w:t>
            </w:r>
          </w:p>
        </w:tc>
        <w:tc>
          <w:tcPr>
            <w:tcW w:w="1965"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Oprez</w:t>
            </w:r>
          </w:p>
        </w:tc>
      </w:tr>
      <w:tr w:rsidR="009129EA" w:rsidRPr="007E18BF" w:rsidTr="00C739EB">
        <w:tc>
          <w:tcPr>
            <w:tcW w:w="2186" w:type="dxa"/>
          </w:tcPr>
          <w:p w:rsidR="009129EA" w:rsidRPr="007E18BF" w:rsidRDefault="009129EA" w:rsidP="00C739EB">
            <w:pPr>
              <w:jc w:val="both"/>
              <w:rPr>
                <w:rFonts w:ascii="Times New Roman" w:hAnsi="Times New Roman" w:cs="Times New Roman"/>
                <w:i/>
                <w:iCs/>
              </w:rPr>
            </w:pPr>
            <w:r w:rsidRPr="007E18BF">
              <w:rPr>
                <w:rFonts w:ascii="Times New Roman" w:hAnsi="Times New Roman" w:cs="Times New Roman"/>
                <w:i/>
                <w:iCs/>
              </w:rPr>
              <w:t>Narcistični</w:t>
            </w:r>
          </w:p>
        </w:tc>
        <w:tc>
          <w:tcPr>
            <w:tcW w:w="2487"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„Ja sam poseban/na“</w:t>
            </w:r>
          </w:p>
        </w:tc>
        <w:tc>
          <w:tcPr>
            <w:tcW w:w="1965"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Samoveličanje</w:t>
            </w:r>
          </w:p>
        </w:tc>
      </w:tr>
      <w:tr w:rsidR="009129EA" w:rsidRPr="007E18BF" w:rsidTr="00C739EB">
        <w:tc>
          <w:tcPr>
            <w:tcW w:w="2186" w:type="dxa"/>
          </w:tcPr>
          <w:p w:rsidR="009129EA" w:rsidRPr="007E18BF" w:rsidRDefault="009129EA" w:rsidP="00C739EB">
            <w:pPr>
              <w:jc w:val="both"/>
              <w:rPr>
                <w:rFonts w:ascii="Times New Roman" w:hAnsi="Times New Roman" w:cs="Times New Roman"/>
                <w:i/>
                <w:iCs/>
              </w:rPr>
            </w:pPr>
            <w:r w:rsidRPr="007E18BF">
              <w:rPr>
                <w:rFonts w:ascii="Times New Roman" w:hAnsi="Times New Roman" w:cs="Times New Roman"/>
                <w:i/>
                <w:iCs/>
              </w:rPr>
              <w:t>Histrionični</w:t>
            </w:r>
          </w:p>
        </w:tc>
        <w:tc>
          <w:tcPr>
            <w:tcW w:w="2487"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„Moram zadiviti“</w:t>
            </w:r>
          </w:p>
        </w:tc>
        <w:tc>
          <w:tcPr>
            <w:tcW w:w="1965"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Dramatičnost</w:t>
            </w:r>
          </w:p>
        </w:tc>
      </w:tr>
      <w:tr w:rsidR="009129EA" w:rsidRPr="007E18BF" w:rsidTr="00C739EB">
        <w:tc>
          <w:tcPr>
            <w:tcW w:w="2186" w:type="dxa"/>
          </w:tcPr>
          <w:p w:rsidR="009129EA" w:rsidRPr="007E18BF" w:rsidRDefault="009129EA" w:rsidP="00C739EB">
            <w:pPr>
              <w:jc w:val="both"/>
              <w:rPr>
                <w:rFonts w:ascii="Times New Roman" w:hAnsi="Times New Roman" w:cs="Times New Roman"/>
                <w:i/>
                <w:iCs/>
              </w:rPr>
            </w:pPr>
            <w:r w:rsidRPr="007E18BF">
              <w:rPr>
                <w:rFonts w:ascii="Times New Roman" w:hAnsi="Times New Roman" w:cs="Times New Roman"/>
                <w:i/>
                <w:iCs/>
              </w:rPr>
              <w:t>Opsesivno-kompulzivni</w:t>
            </w:r>
          </w:p>
        </w:tc>
        <w:tc>
          <w:tcPr>
            <w:tcW w:w="2487"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„Ne smijem pogriješiti“</w:t>
            </w:r>
          </w:p>
        </w:tc>
        <w:tc>
          <w:tcPr>
            <w:tcW w:w="1965"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Perfekcionizam</w:t>
            </w:r>
          </w:p>
        </w:tc>
      </w:tr>
      <w:tr w:rsidR="009129EA" w:rsidRPr="007E18BF" w:rsidTr="00C739EB">
        <w:tc>
          <w:tcPr>
            <w:tcW w:w="2186" w:type="dxa"/>
          </w:tcPr>
          <w:p w:rsidR="009129EA" w:rsidRPr="007E18BF" w:rsidRDefault="009129EA" w:rsidP="00C739EB">
            <w:pPr>
              <w:jc w:val="both"/>
              <w:rPr>
                <w:rFonts w:ascii="Times New Roman" w:hAnsi="Times New Roman" w:cs="Times New Roman"/>
                <w:i/>
                <w:iCs/>
              </w:rPr>
            </w:pPr>
            <w:r w:rsidRPr="007E18BF">
              <w:rPr>
                <w:rFonts w:ascii="Times New Roman" w:hAnsi="Times New Roman" w:cs="Times New Roman"/>
                <w:i/>
                <w:iCs/>
              </w:rPr>
              <w:t>Antisocijalni</w:t>
            </w:r>
          </w:p>
        </w:tc>
        <w:tc>
          <w:tcPr>
            <w:tcW w:w="2487"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„Druge valja pobijediti“</w:t>
            </w:r>
          </w:p>
        </w:tc>
        <w:tc>
          <w:tcPr>
            <w:tcW w:w="1965"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Napad</w:t>
            </w:r>
          </w:p>
        </w:tc>
      </w:tr>
      <w:tr w:rsidR="009129EA" w:rsidRPr="007E18BF" w:rsidTr="00C739EB">
        <w:tc>
          <w:tcPr>
            <w:tcW w:w="2186" w:type="dxa"/>
          </w:tcPr>
          <w:p w:rsidR="009129EA" w:rsidRPr="007E18BF" w:rsidRDefault="009129EA" w:rsidP="00C739EB">
            <w:pPr>
              <w:jc w:val="both"/>
              <w:rPr>
                <w:rFonts w:ascii="Times New Roman" w:hAnsi="Times New Roman" w:cs="Times New Roman"/>
                <w:i/>
                <w:iCs/>
              </w:rPr>
            </w:pPr>
            <w:r w:rsidRPr="007E18BF">
              <w:rPr>
                <w:rFonts w:ascii="Times New Roman" w:hAnsi="Times New Roman" w:cs="Times New Roman"/>
                <w:i/>
                <w:iCs/>
              </w:rPr>
              <w:t>Shizoidni</w:t>
            </w:r>
          </w:p>
        </w:tc>
        <w:tc>
          <w:tcPr>
            <w:tcW w:w="2487"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„Treba mi puno prostora“</w:t>
            </w:r>
          </w:p>
        </w:tc>
        <w:tc>
          <w:tcPr>
            <w:tcW w:w="1965" w:type="dxa"/>
          </w:tcPr>
          <w:p w:rsidR="009129EA" w:rsidRPr="007E18BF" w:rsidRDefault="009129EA" w:rsidP="00C739EB">
            <w:pPr>
              <w:jc w:val="both"/>
              <w:rPr>
                <w:rFonts w:ascii="Times New Roman" w:hAnsi="Times New Roman" w:cs="Times New Roman"/>
              </w:rPr>
            </w:pPr>
            <w:r w:rsidRPr="007E18BF">
              <w:rPr>
                <w:rFonts w:ascii="Times New Roman" w:hAnsi="Times New Roman" w:cs="Times New Roman"/>
              </w:rPr>
              <w:t>Izolacija</w:t>
            </w:r>
          </w:p>
        </w:tc>
      </w:tr>
    </w:tbl>
    <w:p w:rsidR="009129EA" w:rsidRPr="00DF0AA4" w:rsidRDefault="009129EA" w:rsidP="00E1099B">
      <w:pPr>
        <w:jc w:val="both"/>
        <w:rPr>
          <w:rFonts w:ascii="Times New Roman" w:hAnsi="Times New Roman" w:cs="Times New Roman"/>
          <w:i/>
          <w:iCs/>
        </w:rPr>
      </w:pPr>
      <w:r w:rsidRPr="00DB458B">
        <w:rPr>
          <w:rFonts w:ascii="Times New Roman" w:hAnsi="Times New Roman" w:cs="Times New Roman"/>
          <w:i/>
          <w:iCs/>
        </w:rPr>
        <w:t>Tablica 1. Bazična vjerovanja i strategije povezane s poremećajima ličnosti</w:t>
      </w:r>
    </w:p>
    <w:p w:rsidR="009129EA" w:rsidRDefault="009129EA" w:rsidP="00E1099B">
      <w:pPr>
        <w:jc w:val="both"/>
        <w:rPr>
          <w:rFonts w:ascii="Times New Roman" w:hAnsi="Times New Roman" w:cs="Times New Roman"/>
        </w:rPr>
      </w:pPr>
    </w:p>
    <w:p w:rsidR="009129EA" w:rsidRDefault="009129EA" w:rsidP="00E1099B">
      <w:pPr>
        <w:jc w:val="both"/>
        <w:rPr>
          <w:rFonts w:ascii="Times New Roman" w:hAnsi="Times New Roman" w:cs="Times New Roman"/>
        </w:rPr>
      </w:pPr>
      <w:r w:rsidRPr="00DB458B">
        <w:rPr>
          <w:rFonts w:ascii="Times New Roman" w:hAnsi="Times New Roman" w:cs="Times New Roman"/>
        </w:rPr>
        <w:t>Općenito, prema kognitivno-bihevioralnom modelu, disfunkcionalna bazična vjerovanja</w:t>
      </w:r>
      <w:r>
        <w:rPr>
          <w:rFonts w:ascii="Times New Roman" w:hAnsi="Times New Roman" w:cs="Times New Roman"/>
        </w:rPr>
        <w:t xml:space="preserve"> su dio naših kognitivnih „shema“ i tako</w:t>
      </w:r>
      <w:r w:rsidRPr="00DB458B">
        <w:rPr>
          <w:rFonts w:ascii="Times New Roman" w:hAnsi="Times New Roman" w:cs="Times New Roman"/>
        </w:rPr>
        <w:t xml:space="preserve"> utječu na interpretaciju i doživljaj stvarnosti te posljedično i ponašanje. </w:t>
      </w:r>
      <w:r>
        <w:rPr>
          <w:rFonts w:ascii="Times New Roman" w:hAnsi="Times New Roman" w:cs="Times New Roman"/>
        </w:rPr>
        <w:t xml:space="preserve">Granični i </w:t>
      </w:r>
      <w:r>
        <w:rPr>
          <w:rFonts w:ascii="Times New Roman" w:hAnsi="Times New Roman" w:cs="Times New Roman"/>
        </w:rPr>
        <w:lastRenderedPageBreak/>
        <w:t xml:space="preserve">shizotipni poremećaj ličnosti nisu obilježeni posebnom, karakterističnim shemom, te se zato niti ne nalaze u Tablici 1. </w:t>
      </w:r>
    </w:p>
    <w:p w:rsidR="009129EA" w:rsidRPr="00DB458B" w:rsidRDefault="009129EA" w:rsidP="00C739EB">
      <w:pPr>
        <w:jc w:val="both"/>
        <w:rPr>
          <w:rFonts w:ascii="Times New Roman" w:hAnsi="Times New Roman" w:cs="Times New Roman"/>
        </w:rPr>
      </w:pPr>
      <w:r>
        <w:rPr>
          <w:rFonts w:ascii="Times New Roman" w:hAnsi="Times New Roman" w:cs="Times New Roman"/>
        </w:rPr>
        <w:t xml:space="preserve">Također, poremećaji ličnosti mogu se promatrati i u području razvojne psihologije. Naime, već kod rođenja su vidljive neka urođena obilježja temperamenta, kasnije ličnosti. </w:t>
      </w:r>
      <w:r w:rsidRPr="00DB458B">
        <w:rPr>
          <w:rFonts w:ascii="Times New Roman" w:hAnsi="Times New Roman" w:cs="Times New Roman"/>
        </w:rPr>
        <w:t xml:space="preserve">Takva urođena obilježja, nazovimo ih „sklonostima“, mogu postati jako izražena </w:t>
      </w:r>
      <w:r>
        <w:rPr>
          <w:rFonts w:ascii="Times New Roman" w:hAnsi="Times New Roman" w:cs="Times New Roman"/>
        </w:rPr>
        <w:t xml:space="preserve">ili nestati </w:t>
      </w:r>
      <w:r w:rsidRPr="00DB458B">
        <w:rPr>
          <w:rFonts w:ascii="Times New Roman" w:hAnsi="Times New Roman" w:cs="Times New Roman"/>
        </w:rPr>
        <w:t xml:space="preserve">pod utjecajem iskustva. To je objašnjenje interakcije genetike i iskustva. Primjerice, </w:t>
      </w:r>
      <w:r>
        <w:rPr>
          <w:rFonts w:ascii="Times New Roman" w:hAnsi="Times New Roman" w:cs="Times New Roman"/>
        </w:rPr>
        <w:t xml:space="preserve">opsesivno-kompulzivna ličnost može se razviti kao reakcija na kaotične uvjete u djetinjstvu, kao način unošenja reda u okolinu. </w:t>
      </w:r>
      <w:r w:rsidRPr="00DB458B">
        <w:rPr>
          <w:rFonts w:ascii="Times New Roman" w:hAnsi="Times New Roman" w:cs="Times New Roman"/>
        </w:rPr>
        <w:t xml:space="preserve">No, unatoč toj kombinaciji sklonosti i okolinskih utjecaja, neke osobe uspiju promijeniti svoje ponašanje i vjerovanja u podlozi, tj. ne izrastu </w:t>
      </w:r>
      <w:r>
        <w:rPr>
          <w:rFonts w:ascii="Times New Roman" w:hAnsi="Times New Roman" w:cs="Times New Roman"/>
        </w:rPr>
        <w:t xml:space="preserve">u poremećaj ličnosti. </w:t>
      </w:r>
      <w:r w:rsidRPr="00DB458B">
        <w:rPr>
          <w:rFonts w:ascii="Times New Roman" w:hAnsi="Times New Roman" w:cs="Times New Roman"/>
        </w:rPr>
        <w:t>A, ako i izrastu, ne moraju tako izraženo živjeti cijeli život, u patnji i izolaciji.</w:t>
      </w:r>
    </w:p>
    <w:p w:rsidR="009129EA" w:rsidRPr="00DB458B" w:rsidRDefault="009129EA" w:rsidP="00C739EB">
      <w:pPr>
        <w:jc w:val="both"/>
        <w:rPr>
          <w:rFonts w:ascii="Times New Roman" w:hAnsi="Times New Roman" w:cs="Times New Roman"/>
        </w:rPr>
      </w:pPr>
      <w:r w:rsidRPr="00DB458B">
        <w:rPr>
          <w:rFonts w:ascii="Times New Roman" w:hAnsi="Times New Roman" w:cs="Times New Roman"/>
          <w:b/>
          <w:bCs/>
          <w:i/>
          <w:iCs/>
        </w:rPr>
        <w:t>3.Kako</w:t>
      </w:r>
      <w:r>
        <w:rPr>
          <w:rFonts w:ascii="Times New Roman" w:hAnsi="Times New Roman" w:cs="Times New Roman"/>
          <w:b/>
          <w:bCs/>
          <w:i/>
          <w:iCs/>
        </w:rPr>
        <w:t xml:space="preserve"> onda pomoći osobama s poremećajem</w:t>
      </w:r>
      <w:r w:rsidRPr="00DB458B">
        <w:rPr>
          <w:rFonts w:ascii="Times New Roman" w:hAnsi="Times New Roman" w:cs="Times New Roman"/>
          <w:b/>
          <w:bCs/>
          <w:i/>
          <w:iCs/>
        </w:rPr>
        <w:t xml:space="preserve"> ličnost</w:t>
      </w:r>
      <w:r>
        <w:rPr>
          <w:rFonts w:ascii="Times New Roman" w:hAnsi="Times New Roman" w:cs="Times New Roman"/>
          <w:b/>
          <w:bCs/>
          <w:i/>
          <w:iCs/>
        </w:rPr>
        <w:t>i</w:t>
      </w:r>
      <w:r w:rsidRPr="00DB458B">
        <w:rPr>
          <w:rFonts w:ascii="Times New Roman" w:hAnsi="Times New Roman" w:cs="Times New Roman"/>
          <w:b/>
          <w:bCs/>
          <w:i/>
          <w:iCs/>
        </w:rPr>
        <w:t>?</w:t>
      </w:r>
      <w:r w:rsidRPr="00DB458B">
        <w:rPr>
          <w:rFonts w:ascii="Times New Roman" w:hAnsi="Times New Roman" w:cs="Times New Roman"/>
          <w:i/>
          <w:iCs/>
        </w:rPr>
        <w:t xml:space="preserve"> </w:t>
      </w:r>
      <w:r w:rsidRPr="00DB458B">
        <w:rPr>
          <w:rFonts w:ascii="Times New Roman" w:hAnsi="Times New Roman" w:cs="Times New Roman"/>
        </w:rPr>
        <w:t xml:space="preserve">Prije svega, očekivanja o promjeni trebaju se postaviti realno. Uz sve moguće terapijske metode, nitko, a posebice ne osobe s problemima ličnosti, ne mogu postati potpuno suprotne onome kakve su bile prije. Činjenica da su naše „sheme“, ili „programi“ tako ponavljani, govori da ih je teško „odprogramirati“. No, ponovno ističemo, nije nemoguće. Koliko ćemo u tome biti uspješni, značajno ovisi o usklađenosti naših očekivanja kao terapeuta i vaših kao osobe koja se obraća za pomoć. Također, potrebno je naglasiti da na tom zajedničkom putu promjene možemo očekivati priličnu nelagodu i uznemirenost. Ipak, terapijski proces dovest će u pitanje vaš identitet i osjećaj sebe, a znamo da promjena sama donosi određenu nesigurnost svakome od nas. </w:t>
      </w:r>
      <w:r>
        <w:rPr>
          <w:rFonts w:ascii="Times New Roman" w:hAnsi="Times New Roman" w:cs="Times New Roman"/>
        </w:rPr>
        <w:t>No, „mirno more nikada nije stvorilo dobrog mornara“.</w:t>
      </w:r>
    </w:p>
    <w:p w:rsidR="009129EA" w:rsidRDefault="009129EA" w:rsidP="00C739EB">
      <w:pPr>
        <w:jc w:val="center"/>
        <w:rPr>
          <w:rFonts w:ascii="Times New Roman" w:hAnsi="Times New Roman" w:cs="Times New Roman"/>
          <w:sz w:val="28"/>
          <w:szCs w:val="28"/>
        </w:rPr>
      </w:pPr>
      <w:r w:rsidRPr="00DF0AA4">
        <w:rPr>
          <w:rFonts w:ascii="Times New Roman" w:hAnsi="Times New Roman" w:cs="Times New Roman"/>
          <w:sz w:val="28"/>
          <w:szCs w:val="28"/>
        </w:rPr>
        <w:t>Pred nama je, dakle, izazovan i dug posao.</w:t>
      </w:r>
    </w:p>
    <w:p w:rsidR="009129EA" w:rsidRPr="00DF0AA4" w:rsidRDefault="009129EA" w:rsidP="00C739EB">
      <w:pPr>
        <w:jc w:val="center"/>
        <w:rPr>
          <w:rFonts w:ascii="Times New Roman" w:hAnsi="Times New Roman" w:cs="Times New Roman"/>
          <w:sz w:val="28"/>
          <w:szCs w:val="28"/>
        </w:rPr>
      </w:pPr>
      <w:r w:rsidRPr="00DF0AA4">
        <w:rPr>
          <w:rFonts w:ascii="Times New Roman" w:hAnsi="Times New Roman" w:cs="Times New Roman"/>
          <w:sz w:val="28"/>
          <w:szCs w:val="28"/>
        </w:rPr>
        <w:t xml:space="preserve"> Jeste li spremni?</w:t>
      </w:r>
    </w:p>
    <w:p w:rsidR="009129EA" w:rsidRDefault="009129EA" w:rsidP="00403AD8">
      <w:pPr>
        <w:jc w:val="right"/>
        <w:rPr>
          <w:rFonts w:ascii="Times New Roman" w:hAnsi="Times New Roman" w:cs="Times New Roman"/>
        </w:rPr>
      </w:pPr>
      <w:r>
        <w:rPr>
          <w:rFonts w:ascii="Times New Roman" w:hAnsi="Times New Roman" w:cs="Times New Roman"/>
        </w:rPr>
        <w:t>Autor: Iva Bistrović</w:t>
      </w:r>
    </w:p>
    <w:sectPr w:rsidR="009129EA" w:rsidSect="00D9434B">
      <w:pgSz w:w="16838" w:h="11906" w:orient="landscape"/>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radley Hand ITC">
    <w:panose1 w:val="03070402050302030203"/>
    <w:charset w:val="00"/>
    <w:family w:val="script"/>
    <w:pitch w:val="variable"/>
    <w:sig w:usb0="00000003" w:usb1="00000000" w:usb2="00000000" w:usb3="00000000" w:csb0="00000001" w:csb1="00000000"/>
  </w:font>
  <w:font w:name="Gabriola">
    <w:panose1 w:val="04040605051002020D02"/>
    <w:charset w:val="EE"/>
    <w:family w:val="decorative"/>
    <w:pitch w:val="variable"/>
    <w:sig w:usb0="E00002EF"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B2ABF"/>
    <w:multiLevelType w:val="hybridMultilevel"/>
    <w:tmpl w:val="FA24DD3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547B35B1"/>
    <w:multiLevelType w:val="hybridMultilevel"/>
    <w:tmpl w:val="6CCC6CE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5DEC732F"/>
    <w:multiLevelType w:val="hybridMultilevel"/>
    <w:tmpl w:val="4F4A224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nsid w:val="606309CB"/>
    <w:multiLevelType w:val="hybridMultilevel"/>
    <w:tmpl w:val="759EC1D4"/>
    <w:lvl w:ilvl="0" w:tplc="4E5479C8">
      <w:numFmt w:val="bullet"/>
      <w:lvlText w:val="-"/>
      <w:lvlJc w:val="left"/>
      <w:pPr>
        <w:ind w:left="720" w:hanging="360"/>
      </w:pPr>
      <w:rPr>
        <w:rFonts w:ascii="Times New Roman" w:eastAsia="Times New Roman" w:hAnsi="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nsid w:val="76487723"/>
    <w:multiLevelType w:val="hybridMultilevel"/>
    <w:tmpl w:val="F6D6FF40"/>
    <w:lvl w:ilvl="0" w:tplc="21423684">
      <w:start w:val="1"/>
      <w:numFmt w:val="bullet"/>
      <w:lvlText w:val=""/>
      <w:lvlJc w:val="left"/>
      <w:pPr>
        <w:ind w:left="720" w:hanging="360"/>
      </w:pPr>
      <w:rPr>
        <w:rFonts w:ascii="Symbol" w:eastAsia="Times New Roman"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56"/>
    <w:rsid w:val="00021881"/>
    <w:rsid w:val="00036D3C"/>
    <w:rsid w:val="00040095"/>
    <w:rsid w:val="00057CD0"/>
    <w:rsid w:val="0006056B"/>
    <w:rsid w:val="00074A4B"/>
    <w:rsid w:val="00081D56"/>
    <w:rsid w:val="000A5596"/>
    <w:rsid w:val="000B223F"/>
    <w:rsid w:val="000E41C0"/>
    <w:rsid w:val="00107C33"/>
    <w:rsid w:val="001219F1"/>
    <w:rsid w:val="0012556C"/>
    <w:rsid w:val="001362A2"/>
    <w:rsid w:val="001438BC"/>
    <w:rsid w:val="0015107B"/>
    <w:rsid w:val="00153428"/>
    <w:rsid w:val="00153456"/>
    <w:rsid w:val="00174E67"/>
    <w:rsid w:val="00187139"/>
    <w:rsid w:val="001C26CF"/>
    <w:rsid w:val="001E05B9"/>
    <w:rsid w:val="00213437"/>
    <w:rsid w:val="00215864"/>
    <w:rsid w:val="00226B6E"/>
    <w:rsid w:val="00243E7A"/>
    <w:rsid w:val="00254C86"/>
    <w:rsid w:val="00261394"/>
    <w:rsid w:val="002E18EA"/>
    <w:rsid w:val="00320E7A"/>
    <w:rsid w:val="00336899"/>
    <w:rsid w:val="00347C83"/>
    <w:rsid w:val="00356FAC"/>
    <w:rsid w:val="00361376"/>
    <w:rsid w:val="00362B10"/>
    <w:rsid w:val="003811F9"/>
    <w:rsid w:val="003A27A9"/>
    <w:rsid w:val="003C4025"/>
    <w:rsid w:val="003E3764"/>
    <w:rsid w:val="003F3CC0"/>
    <w:rsid w:val="00403AD8"/>
    <w:rsid w:val="00406548"/>
    <w:rsid w:val="00414950"/>
    <w:rsid w:val="00451576"/>
    <w:rsid w:val="00463EAE"/>
    <w:rsid w:val="004A5EEA"/>
    <w:rsid w:val="004F2735"/>
    <w:rsid w:val="00500961"/>
    <w:rsid w:val="00517655"/>
    <w:rsid w:val="00550859"/>
    <w:rsid w:val="00552706"/>
    <w:rsid w:val="00566420"/>
    <w:rsid w:val="005816C4"/>
    <w:rsid w:val="005F1CD8"/>
    <w:rsid w:val="00605D3B"/>
    <w:rsid w:val="006422CF"/>
    <w:rsid w:val="00676C7B"/>
    <w:rsid w:val="006A062C"/>
    <w:rsid w:val="006E2CC0"/>
    <w:rsid w:val="006E5EAA"/>
    <w:rsid w:val="006F3F53"/>
    <w:rsid w:val="00711C23"/>
    <w:rsid w:val="0072621D"/>
    <w:rsid w:val="00753CBA"/>
    <w:rsid w:val="00780BB1"/>
    <w:rsid w:val="007B01A5"/>
    <w:rsid w:val="007B1A69"/>
    <w:rsid w:val="007C3296"/>
    <w:rsid w:val="007C3BC8"/>
    <w:rsid w:val="007E18BF"/>
    <w:rsid w:val="007F20E0"/>
    <w:rsid w:val="007F59E2"/>
    <w:rsid w:val="00805322"/>
    <w:rsid w:val="00811835"/>
    <w:rsid w:val="0081197E"/>
    <w:rsid w:val="008122A7"/>
    <w:rsid w:val="00822F45"/>
    <w:rsid w:val="00830681"/>
    <w:rsid w:val="00834261"/>
    <w:rsid w:val="00843BB2"/>
    <w:rsid w:val="00861E9A"/>
    <w:rsid w:val="00892074"/>
    <w:rsid w:val="008A1847"/>
    <w:rsid w:val="008F5636"/>
    <w:rsid w:val="009025D7"/>
    <w:rsid w:val="009129EA"/>
    <w:rsid w:val="0093537F"/>
    <w:rsid w:val="00965C72"/>
    <w:rsid w:val="00970CBA"/>
    <w:rsid w:val="00980CC9"/>
    <w:rsid w:val="009A3926"/>
    <w:rsid w:val="009B0F9D"/>
    <w:rsid w:val="009C5EC0"/>
    <w:rsid w:val="009D0539"/>
    <w:rsid w:val="009D7716"/>
    <w:rsid w:val="009E6B79"/>
    <w:rsid w:val="009F639B"/>
    <w:rsid w:val="009F7FF3"/>
    <w:rsid w:val="00A21F3C"/>
    <w:rsid w:val="00A61F06"/>
    <w:rsid w:val="00A61F68"/>
    <w:rsid w:val="00A636F3"/>
    <w:rsid w:val="00A94BEF"/>
    <w:rsid w:val="00AF4291"/>
    <w:rsid w:val="00B039E8"/>
    <w:rsid w:val="00B57FD4"/>
    <w:rsid w:val="00BA17FC"/>
    <w:rsid w:val="00BA1AEB"/>
    <w:rsid w:val="00BB13AE"/>
    <w:rsid w:val="00BE28A5"/>
    <w:rsid w:val="00BF0C29"/>
    <w:rsid w:val="00C337E0"/>
    <w:rsid w:val="00C51F3E"/>
    <w:rsid w:val="00C560B0"/>
    <w:rsid w:val="00C64C87"/>
    <w:rsid w:val="00C739EB"/>
    <w:rsid w:val="00C86F4B"/>
    <w:rsid w:val="00C9144D"/>
    <w:rsid w:val="00CB0CF4"/>
    <w:rsid w:val="00CC142B"/>
    <w:rsid w:val="00D04A84"/>
    <w:rsid w:val="00D160FF"/>
    <w:rsid w:val="00D17CBC"/>
    <w:rsid w:val="00D260D8"/>
    <w:rsid w:val="00D31EDC"/>
    <w:rsid w:val="00D63294"/>
    <w:rsid w:val="00D63E54"/>
    <w:rsid w:val="00D741EE"/>
    <w:rsid w:val="00D810E0"/>
    <w:rsid w:val="00D82B4C"/>
    <w:rsid w:val="00D9434B"/>
    <w:rsid w:val="00D97D4F"/>
    <w:rsid w:val="00DB458B"/>
    <w:rsid w:val="00DC2D37"/>
    <w:rsid w:val="00DF0AA4"/>
    <w:rsid w:val="00E0125F"/>
    <w:rsid w:val="00E1065B"/>
    <w:rsid w:val="00E1099B"/>
    <w:rsid w:val="00E269C3"/>
    <w:rsid w:val="00E36323"/>
    <w:rsid w:val="00E54F4A"/>
    <w:rsid w:val="00E72AA0"/>
    <w:rsid w:val="00E843B9"/>
    <w:rsid w:val="00E96EE6"/>
    <w:rsid w:val="00EA144F"/>
    <w:rsid w:val="00EE2EE9"/>
    <w:rsid w:val="00EF279A"/>
    <w:rsid w:val="00F04D8B"/>
    <w:rsid w:val="00F064E2"/>
    <w:rsid w:val="00F46017"/>
    <w:rsid w:val="00F51F23"/>
    <w:rsid w:val="00F52564"/>
    <w:rsid w:val="00FB0949"/>
    <w:rsid w:val="00FB6D74"/>
    <w:rsid w:val="00FC1D18"/>
    <w:rsid w:val="00FF6E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4C"/>
    <w:pPr>
      <w:spacing w:after="160" w:line="259"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1E9A"/>
    <w:pPr>
      <w:ind w:left="720"/>
    </w:pPr>
  </w:style>
  <w:style w:type="paragraph" w:styleId="BalloonText">
    <w:name w:val="Balloon Text"/>
    <w:basedOn w:val="Normal"/>
    <w:link w:val="BalloonTextChar"/>
    <w:uiPriority w:val="99"/>
    <w:semiHidden/>
    <w:rsid w:val="00C5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560B0"/>
    <w:rPr>
      <w:rFonts w:ascii="Segoe UI" w:hAnsi="Segoe UI" w:cs="Segoe UI"/>
      <w:sz w:val="18"/>
      <w:szCs w:val="18"/>
    </w:rPr>
  </w:style>
  <w:style w:type="table" w:styleId="TableGrid">
    <w:name w:val="Table Grid"/>
    <w:basedOn w:val="TableNormal"/>
    <w:uiPriority w:val="99"/>
    <w:rsid w:val="006E2CC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B4C"/>
    <w:pPr>
      <w:spacing w:after="160" w:line="259"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1E9A"/>
    <w:pPr>
      <w:ind w:left="720"/>
    </w:pPr>
  </w:style>
  <w:style w:type="paragraph" w:styleId="BalloonText">
    <w:name w:val="Balloon Text"/>
    <w:basedOn w:val="Normal"/>
    <w:link w:val="BalloonTextChar"/>
    <w:uiPriority w:val="99"/>
    <w:semiHidden/>
    <w:rsid w:val="00C5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560B0"/>
    <w:rPr>
      <w:rFonts w:ascii="Segoe UI" w:hAnsi="Segoe UI" w:cs="Segoe UI"/>
      <w:sz w:val="18"/>
      <w:szCs w:val="18"/>
    </w:rPr>
  </w:style>
  <w:style w:type="table" w:styleId="TableGrid">
    <w:name w:val="Table Grid"/>
    <w:basedOn w:val="TableNormal"/>
    <w:uiPriority w:val="99"/>
    <w:rsid w:val="006E2CC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Takva urođena obilježja, nazovimo ih „sklonostima“, mogu postati jako izražena i postati poremećaj ili nestati pod utjecajem iskustva</vt:lpstr>
    </vt:vector>
  </TitlesOfParts>
  <Company>Hewlett-Packard</Company>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Takva urođena obilježja, nazovimo ih „sklonostima“, mogu postati jako izražena i postati poremećaj ili nestati pod utjecajem iskustva</dc:title>
  <dc:creator>Windows korisnik</dc:creator>
  <cp:lastModifiedBy>USER</cp:lastModifiedBy>
  <cp:revision>2</cp:revision>
  <cp:lastPrinted>2019-11-03T12:05:00Z</cp:lastPrinted>
  <dcterms:created xsi:type="dcterms:W3CDTF">2019-11-20T07:29:00Z</dcterms:created>
  <dcterms:modified xsi:type="dcterms:W3CDTF">2019-11-20T07:29:00Z</dcterms:modified>
</cp:coreProperties>
</file>