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/>
  <w:body>
    <w:p w:rsidR="006C00BF" w:rsidRDefault="006C00BF" w:rsidP="00190507">
      <w:pPr>
        <w:spacing w:after="0"/>
        <w:ind w:left="993"/>
        <w:rPr>
          <w:b/>
          <w:color w:val="833C0B" w:themeColor="accent2" w:themeShade="80"/>
        </w:rPr>
      </w:pPr>
      <w:bookmarkStart w:id="0" w:name="_GoBack"/>
      <w:bookmarkEnd w:id="0"/>
      <w:r w:rsidRPr="006C00BF">
        <w:rPr>
          <w:b/>
          <w:color w:val="833C0B" w:themeColor="accent2" w:themeShade="80"/>
        </w:rPr>
        <w:t>Što je</w:t>
      </w:r>
      <w:r>
        <w:rPr>
          <w:b/>
          <w:color w:val="833C0B" w:themeColor="accent2" w:themeShade="80"/>
        </w:rPr>
        <w:t xml:space="preserve"> opsesivno-kompulzivni poremećaj</w:t>
      </w:r>
      <w:r w:rsidR="00433E8D">
        <w:rPr>
          <w:b/>
          <w:color w:val="833C0B" w:themeColor="accent2" w:themeShade="80"/>
        </w:rPr>
        <w:t xml:space="preserve"> (OKP)</w:t>
      </w:r>
      <w:r>
        <w:rPr>
          <w:b/>
          <w:color w:val="833C0B" w:themeColor="accent2" w:themeShade="80"/>
        </w:rPr>
        <w:t>?</w:t>
      </w:r>
    </w:p>
    <w:tbl>
      <w:tblPr>
        <w:tblStyle w:val="TableGrid"/>
        <w:tblW w:w="8505" w:type="dxa"/>
        <w:tblInd w:w="988" w:type="dxa"/>
        <w:tblLook w:val="04A0" w:firstRow="1" w:lastRow="0" w:firstColumn="1" w:lastColumn="0" w:noHBand="0" w:noVBand="1"/>
      </w:tblPr>
      <w:tblGrid>
        <w:gridCol w:w="8505"/>
      </w:tblGrid>
      <w:tr w:rsidR="007E1790" w:rsidTr="0096398E">
        <w:tc>
          <w:tcPr>
            <w:tcW w:w="8505" w:type="dxa"/>
            <w:shd w:val="clear" w:color="auto" w:fill="FFFFFF" w:themeFill="background1"/>
          </w:tcPr>
          <w:p w:rsidR="007E1790" w:rsidRPr="00053510" w:rsidRDefault="007E1790" w:rsidP="00757EEE">
            <w:pPr>
              <w:rPr>
                <w:b/>
                <w:color w:val="833C0B" w:themeColor="accent2" w:themeShade="80"/>
              </w:rPr>
            </w:pPr>
            <w:r w:rsidRPr="00053510">
              <w:rPr>
                <w:rFonts w:cs="Arial"/>
              </w:rPr>
              <w:t xml:space="preserve">Opsesivno-kompulzivni poremećaj </w:t>
            </w:r>
            <w:r w:rsidR="00190507">
              <w:rPr>
                <w:rFonts w:eastAsia="Times New Roman" w:cs="Arial"/>
                <w:lang w:eastAsia="hr-HR"/>
              </w:rPr>
              <w:t xml:space="preserve">obilježavaju misli </w:t>
            </w:r>
            <w:r w:rsidRPr="00053510">
              <w:rPr>
                <w:rFonts w:eastAsia="Times New Roman" w:cs="Arial"/>
                <w:lang w:eastAsia="hr-HR"/>
              </w:rPr>
              <w:t>ili slike koje stvaraju strah ili brigu</w:t>
            </w:r>
            <w:r w:rsidR="00190507">
              <w:rPr>
                <w:rFonts w:eastAsia="Times New Roman" w:cs="Arial"/>
                <w:lang w:eastAsia="hr-HR"/>
              </w:rPr>
              <w:t>,</w:t>
            </w:r>
            <w:r w:rsidRPr="00053510">
              <w:rPr>
                <w:rFonts w:eastAsia="Times New Roman" w:cs="Arial"/>
                <w:lang w:eastAsia="hr-HR"/>
              </w:rPr>
              <w:t xml:space="preserve"> ili ponašajne ili mentalne akcije, koje se osoba osjeća prisiljena poduzeti, na stereotipan i ponavljajući način, kako bi smanjila taj strah ili izbjegla zastrašujući ishod.</w:t>
            </w:r>
          </w:p>
        </w:tc>
      </w:tr>
    </w:tbl>
    <w:p w:rsidR="007E1790" w:rsidRPr="00975488" w:rsidRDefault="007E1790" w:rsidP="00975488">
      <w:pPr>
        <w:spacing w:after="0" w:line="240" w:lineRule="auto"/>
        <w:rPr>
          <w:b/>
          <w:color w:val="833C0B" w:themeColor="accent2" w:themeShade="80"/>
          <w:sz w:val="16"/>
          <w:szCs w:val="16"/>
        </w:rPr>
      </w:pPr>
    </w:p>
    <w:p w:rsidR="00433E8D" w:rsidRPr="006C00BF" w:rsidRDefault="006C00BF" w:rsidP="003126B6">
      <w:pPr>
        <w:spacing w:after="0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OPSESIJE</w:t>
      </w:r>
      <w:r>
        <w:rPr>
          <w:b/>
          <w:color w:val="833C0B" w:themeColor="accent2" w:themeShade="80"/>
        </w:rPr>
        <w:tab/>
      </w:r>
      <w:r>
        <w:rPr>
          <w:b/>
          <w:color w:val="833C0B" w:themeColor="accent2" w:themeShade="80"/>
        </w:rPr>
        <w:tab/>
      </w:r>
      <w:r>
        <w:rPr>
          <w:b/>
          <w:color w:val="833C0B" w:themeColor="accent2" w:themeShade="80"/>
        </w:rPr>
        <w:tab/>
      </w:r>
      <w:r>
        <w:rPr>
          <w:b/>
          <w:color w:val="833C0B" w:themeColor="accent2" w:themeShade="80"/>
        </w:rPr>
        <w:tab/>
      </w:r>
      <w:r>
        <w:rPr>
          <w:b/>
          <w:color w:val="833C0B" w:themeColor="accent2" w:themeShade="80"/>
        </w:rPr>
        <w:tab/>
      </w:r>
      <w:r>
        <w:rPr>
          <w:b/>
          <w:color w:val="833C0B" w:themeColor="accent2" w:themeShade="80"/>
        </w:rPr>
        <w:tab/>
      </w:r>
      <w:r w:rsidR="003126B6">
        <w:rPr>
          <w:b/>
          <w:color w:val="833C0B" w:themeColor="accent2" w:themeShade="80"/>
        </w:rPr>
        <w:t xml:space="preserve">          </w:t>
      </w:r>
      <w:r>
        <w:rPr>
          <w:b/>
          <w:color w:val="833C0B" w:themeColor="accent2" w:themeShade="80"/>
        </w:rPr>
        <w:t>KOMPULZJJE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5"/>
        <w:gridCol w:w="284"/>
        <w:gridCol w:w="5243"/>
      </w:tblGrid>
      <w:tr w:rsidR="00433E8D" w:rsidRPr="00B92CA1" w:rsidTr="00975488">
        <w:tc>
          <w:tcPr>
            <w:tcW w:w="5098" w:type="dxa"/>
          </w:tcPr>
          <w:p w:rsidR="00B92CA1" w:rsidRDefault="003126B6">
            <w:pPr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B92CA1">
              <w:rPr>
                <w:b/>
                <w:bCs/>
                <w:color w:val="833C0B" w:themeColor="accent2" w:themeShade="80"/>
                <w:sz w:val="20"/>
                <w:szCs w:val="20"/>
                <w:u w:val="single"/>
              </w:rPr>
              <w:t>Opsesije</w:t>
            </w:r>
            <w:r w:rsidRPr="00B92CA1">
              <w:rPr>
                <w:b/>
                <w:bCs/>
                <w:color w:val="833C0B" w:themeColor="accent2" w:themeShade="80"/>
                <w:sz w:val="20"/>
                <w:szCs w:val="20"/>
              </w:rPr>
              <w:t xml:space="preserve"> su neželjene i nametljive misli, koje nekontrolirano i ponavljajuće osobi padaju na pamet i koje osoba doživljava zastrašujućim. </w:t>
            </w:r>
          </w:p>
          <w:p w:rsidR="00433E8D" w:rsidRPr="00B92CA1" w:rsidRDefault="003126B6">
            <w:pPr>
              <w:rPr>
                <w:b/>
                <w:color w:val="833C0B" w:themeColor="accent2" w:themeShade="80"/>
                <w:sz w:val="20"/>
                <w:szCs w:val="20"/>
              </w:rPr>
            </w:pPr>
            <w:r w:rsidRPr="00B92CA1">
              <w:rPr>
                <w:b/>
                <w:bCs/>
                <w:color w:val="833C0B" w:themeColor="accent2" w:themeShade="80"/>
                <w:sz w:val="20"/>
                <w:szCs w:val="20"/>
              </w:rPr>
              <w:t>Učestale opsesije su: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33E8D" w:rsidRPr="00B92CA1" w:rsidRDefault="00433E8D">
            <w:pPr>
              <w:rPr>
                <w:b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245" w:type="dxa"/>
          </w:tcPr>
          <w:p w:rsidR="00433E8D" w:rsidRPr="00B92CA1" w:rsidRDefault="003126B6">
            <w:pPr>
              <w:rPr>
                <w:b/>
                <w:color w:val="833C0B" w:themeColor="accent2" w:themeShade="80"/>
                <w:sz w:val="20"/>
                <w:szCs w:val="20"/>
              </w:rPr>
            </w:pPr>
            <w:r w:rsidRPr="00B92CA1">
              <w:rPr>
                <w:b/>
                <w:bCs/>
                <w:color w:val="833C0B" w:themeColor="accent2" w:themeShade="80"/>
                <w:sz w:val="20"/>
                <w:szCs w:val="20"/>
                <w:u w:val="single"/>
              </w:rPr>
              <w:t>Kompulzije</w:t>
            </w:r>
            <w:r w:rsidRPr="00B92CA1">
              <w:rPr>
                <w:b/>
                <w:bCs/>
                <w:color w:val="833C0B" w:themeColor="accent2" w:themeShade="80"/>
                <w:sz w:val="20"/>
                <w:szCs w:val="20"/>
              </w:rPr>
              <w:t xml:space="preserve"> su ponavljana ponašanja, za koje se osoba osjeća prisiljena izvoditi ih, kako bi ublažila anksioznost i strah od opsesivne misli ili spriječila pojavljivanje neke nesreće. Učestale kompulzije su:</w:t>
            </w:r>
          </w:p>
        </w:tc>
      </w:tr>
      <w:tr w:rsidR="00433E8D" w:rsidTr="00975488">
        <w:trPr>
          <w:trHeight w:val="1834"/>
        </w:trPr>
        <w:tc>
          <w:tcPr>
            <w:tcW w:w="5098" w:type="dxa"/>
            <w:shd w:val="clear" w:color="auto" w:fill="FFFFFF" w:themeFill="background1"/>
          </w:tcPr>
          <w:p w:rsidR="007A7BD7" w:rsidRPr="00975488" w:rsidRDefault="008374DE" w:rsidP="00975488">
            <w:pPr>
              <w:numPr>
                <w:ilvl w:val="0"/>
                <w:numId w:val="1"/>
              </w:numPr>
              <w:tabs>
                <w:tab w:val="clear" w:pos="720"/>
                <w:tab w:val="num" w:pos="313"/>
              </w:tabs>
              <w:ind w:left="313" w:hanging="142"/>
              <w:rPr>
                <w:sz w:val="20"/>
                <w:szCs w:val="20"/>
              </w:rPr>
            </w:pPr>
            <w:r w:rsidRPr="00975488">
              <w:rPr>
                <w:sz w:val="20"/>
                <w:szCs w:val="20"/>
              </w:rPr>
              <w:t>strahovi od bolesti</w:t>
            </w:r>
          </w:p>
          <w:p w:rsidR="007A7BD7" w:rsidRPr="00975488" w:rsidRDefault="008374DE" w:rsidP="00975488">
            <w:pPr>
              <w:numPr>
                <w:ilvl w:val="0"/>
                <w:numId w:val="1"/>
              </w:numPr>
              <w:tabs>
                <w:tab w:val="clear" w:pos="720"/>
                <w:tab w:val="num" w:pos="313"/>
              </w:tabs>
              <w:ind w:left="313" w:hanging="142"/>
              <w:rPr>
                <w:sz w:val="20"/>
                <w:szCs w:val="20"/>
              </w:rPr>
            </w:pPr>
            <w:r w:rsidRPr="00975488">
              <w:rPr>
                <w:sz w:val="20"/>
                <w:szCs w:val="20"/>
              </w:rPr>
              <w:t>strahovi od dodirivanja otrova i trovanja</w:t>
            </w:r>
          </w:p>
          <w:p w:rsidR="007A7BD7" w:rsidRPr="00975488" w:rsidRDefault="008374DE" w:rsidP="00975488">
            <w:pPr>
              <w:numPr>
                <w:ilvl w:val="0"/>
                <w:numId w:val="1"/>
              </w:numPr>
              <w:tabs>
                <w:tab w:val="clear" w:pos="720"/>
                <w:tab w:val="num" w:pos="313"/>
              </w:tabs>
              <w:ind w:left="313" w:hanging="142"/>
              <w:rPr>
                <w:sz w:val="20"/>
                <w:szCs w:val="20"/>
              </w:rPr>
            </w:pPr>
            <w:r w:rsidRPr="00975488">
              <w:rPr>
                <w:sz w:val="20"/>
                <w:szCs w:val="20"/>
              </w:rPr>
              <w:t>strahovi od ozljeđivanja ili usmrćivanja nekog, često bliske osobe</w:t>
            </w:r>
          </w:p>
          <w:p w:rsidR="007A7BD7" w:rsidRPr="00975488" w:rsidRDefault="008374DE" w:rsidP="00975488">
            <w:pPr>
              <w:numPr>
                <w:ilvl w:val="0"/>
                <w:numId w:val="1"/>
              </w:numPr>
              <w:tabs>
                <w:tab w:val="clear" w:pos="720"/>
                <w:tab w:val="num" w:pos="313"/>
              </w:tabs>
              <w:ind w:left="313" w:hanging="142"/>
              <w:rPr>
                <w:sz w:val="20"/>
                <w:szCs w:val="20"/>
              </w:rPr>
            </w:pPr>
            <w:r w:rsidRPr="00975488">
              <w:rPr>
                <w:sz w:val="20"/>
                <w:szCs w:val="20"/>
              </w:rPr>
              <w:t>strahovi da se nešto važno zaboravilo učiniti, poput ugasiti štednjak ili zaključati vrata</w:t>
            </w:r>
          </w:p>
          <w:p w:rsidR="00433E8D" w:rsidRPr="003126B6" w:rsidRDefault="008374DE" w:rsidP="00975488">
            <w:pPr>
              <w:numPr>
                <w:ilvl w:val="0"/>
                <w:numId w:val="1"/>
              </w:numPr>
              <w:tabs>
                <w:tab w:val="clear" w:pos="720"/>
                <w:tab w:val="num" w:pos="313"/>
              </w:tabs>
              <w:ind w:left="313" w:hanging="142"/>
              <w:rPr>
                <w:b/>
                <w:color w:val="833C0B" w:themeColor="accent2" w:themeShade="80"/>
              </w:rPr>
            </w:pPr>
            <w:r w:rsidRPr="00975488">
              <w:rPr>
                <w:sz w:val="20"/>
                <w:szCs w:val="20"/>
              </w:rPr>
              <w:t>strahovi od činjenja nečeg sramotnog i nemoralnog, poput izvikivanja prostota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33E8D" w:rsidRDefault="00433E8D" w:rsidP="00975488">
            <w:pPr>
              <w:rPr>
                <w:b/>
                <w:color w:val="833C0B" w:themeColor="accent2" w:themeShade="80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A7BD7" w:rsidRPr="00975488" w:rsidRDefault="008374DE" w:rsidP="00975488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142"/>
              <w:rPr>
                <w:sz w:val="20"/>
                <w:szCs w:val="20"/>
              </w:rPr>
            </w:pPr>
            <w:r w:rsidRPr="00975488">
              <w:rPr>
                <w:sz w:val="20"/>
                <w:szCs w:val="20"/>
              </w:rPr>
              <w:t>pretjerano pranje ili čišćenje, sebe ili prostora</w:t>
            </w:r>
          </w:p>
          <w:p w:rsidR="007A7BD7" w:rsidRPr="00975488" w:rsidRDefault="008374DE" w:rsidP="00975488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142"/>
              <w:rPr>
                <w:sz w:val="20"/>
                <w:szCs w:val="20"/>
              </w:rPr>
            </w:pPr>
            <w:r w:rsidRPr="00975488">
              <w:rPr>
                <w:sz w:val="20"/>
                <w:szCs w:val="20"/>
              </w:rPr>
              <w:t>ponavljano provjeravanje (je li se npr. zaključalo vrata)</w:t>
            </w:r>
          </w:p>
          <w:p w:rsidR="007A7BD7" w:rsidRPr="00975488" w:rsidRDefault="008374DE" w:rsidP="00975488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142"/>
              <w:rPr>
                <w:sz w:val="20"/>
                <w:szCs w:val="20"/>
              </w:rPr>
            </w:pPr>
            <w:r w:rsidRPr="00975488">
              <w:rPr>
                <w:sz w:val="20"/>
                <w:szCs w:val="20"/>
              </w:rPr>
              <w:t>ponavljanje nekih radnji (npr. paljenje i gašene svjetla određen broj puta uzastopce)</w:t>
            </w:r>
          </w:p>
          <w:p w:rsidR="007A7BD7" w:rsidRPr="00975488" w:rsidRDefault="008374DE" w:rsidP="00975488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142"/>
              <w:rPr>
                <w:sz w:val="20"/>
                <w:szCs w:val="20"/>
              </w:rPr>
            </w:pPr>
            <w:r w:rsidRPr="00975488">
              <w:rPr>
                <w:sz w:val="20"/>
                <w:szCs w:val="20"/>
              </w:rPr>
              <w:t>gomilanje ili čuvanje nepotrebnih stvari</w:t>
            </w:r>
          </w:p>
          <w:p w:rsidR="00433E8D" w:rsidRPr="003126B6" w:rsidRDefault="00F76127" w:rsidP="00975488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142"/>
              <w:rPr>
                <w:b/>
                <w:color w:val="833C0B" w:themeColor="accent2" w:themeShade="80"/>
              </w:rPr>
            </w:pPr>
            <w:r>
              <w:rPr>
                <w:sz w:val="20"/>
                <w:szCs w:val="20"/>
              </w:rPr>
              <w:t>stavljanje stvari u određen</w:t>
            </w:r>
            <w:r w:rsidR="008374DE" w:rsidRPr="00975488">
              <w:rPr>
                <w:sz w:val="20"/>
                <w:szCs w:val="20"/>
              </w:rPr>
              <w:t xml:space="preserve"> red, npr. vođenje brige da je u prostoru sve simetrično</w:t>
            </w:r>
          </w:p>
        </w:tc>
      </w:tr>
    </w:tbl>
    <w:p w:rsidR="00975488" w:rsidRDefault="00975488" w:rsidP="00975488">
      <w:pPr>
        <w:spacing w:after="0"/>
        <w:rPr>
          <w:b/>
          <w:color w:val="833C0B" w:themeColor="accent2" w:themeShade="80"/>
          <w:sz w:val="16"/>
          <w:szCs w:val="16"/>
        </w:rPr>
      </w:pPr>
    </w:p>
    <w:p w:rsidR="00433E8D" w:rsidRDefault="00433E8D" w:rsidP="00B967CB">
      <w:pPr>
        <w:spacing w:after="0"/>
        <w:ind w:left="709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Koliko ljudi pogađa?</w:t>
      </w:r>
    </w:p>
    <w:p w:rsidR="00053510" w:rsidRPr="00053510" w:rsidRDefault="00053510" w:rsidP="009754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709"/>
        <w:rPr>
          <w:b/>
          <w:color w:val="833C0B" w:themeColor="accent2" w:themeShade="80"/>
        </w:rPr>
      </w:pPr>
      <w:r w:rsidRPr="003A549A">
        <w:rPr>
          <w:rFonts w:eastAsia="Times New Roman" w:cs="Arial"/>
          <w:shd w:val="clear" w:color="auto" w:fill="FFFFFF" w:themeFill="background1"/>
          <w:lang w:eastAsia="hr-HR"/>
        </w:rPr>
        <w:t xml:space="preserve">Jedna od 35 osoba tijekom života iskusi takve poteškoće. Samo u Hrvatskoj </w:t>
      </w:r>
      <w:r w:rsidR="00B967CB" w:rsidRPr="003A549A">
        <w:rPr>
          <w:rFonts w:eastAsia="Times New Roman" w:cs="Arial"/>
          <w:shd w:val="clear" w:color="auto" w:fill="FFFFFF" w:themeFill="background1"/>
          <w:lang w:eastAsia="hr-HR"/>
        </w:rPr>
        <w:t>to je trenutno oko 100.000 ljudi.</w:t>
      </w:r>
    </w:p>
    <w:p w:rsidR="00975488" w:rsidRPr="00975488" w:rsidRDefault="00975488" w:rsidP="00975488">
      <w:pPr>
        <w:spacing w:after="0" w:line="240" w:lineRule="auto"/>
        <w:rPr>
          <w:color w:val="833C0B" w:themeColor="accent2" w:themeShade="80"/>
          <w:sz w:val="16"/>
          <w:szCs w:val="16"/>
        </w:rPr>
      </w:pPr>
    </w:p>
    <w:p w:rsidR="00433E8D" w:rsidRDefault="00433E8D" w:rsidP="00B967CB">
      <w:pPr>
        <w:spacing w:after="0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Kako utječe na život pogođenih?</w:t>
      </w:r>
    </w:p>
    <w:p w:rsidR="00B967CB" w:rsidRPr="00B92CA1" w:rsidRDefault="00B967CB" w:rsidP="00975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right="968"/>
        <w:rPr>
          <w:sz w:val="20"/>
          <w:szCs w:val="20"/>
        </w:rPr>
      </w:pPr>
      <w:r w:rsidRPr="00B92CA1">
        <w:rPr>
          <w:sz w:val="20"/>
          <w:szCs w:val="20"/>
        </w:rPr>
        <w:t xml:space="preserve">Ulažući puno vremena u ponavljana ponašanja, gubi se puno dragocjenog vremena </w:t>
      </w:r>
      <w:r w:rsidR="00F76127">
        <w:rPr>
          <w:sz w:val="20"/>
          <w:szCs w:val="20"/>
        </w:rPr>
        <w:t>iz važnih uloga u svom životu (</w:t>
      </w:r>
      <w:r w:rsidRPr="00B92CA1">
        <w:rPr>
          <w:sz w:val="20"/>
          <w:szCs w:val="20"/>
        </w:rPr>
        <w:t>radne, partnerske, roditeljske</w:t>
      </w:r>
      <w:r w:rsidR="00F76127">
        <w:rPr>
          <w:sz w:val="20"/>
          <w:szCs w:val="20"/>
        </w:rPr>
        <w:t>i dr.)</w:t>
      </w:r>
      <w:r w:rsidRPr="00B92CA1">
        <w:rPr>
          <w:sz w:val="20"/>
          <w:szCs w:val="20"/>
        </w:rPr>
        <w:t xml:space="preserve">, </w:t>
      </w:r>
      <w:r w:rsidR="00F76127">
        <w:rPr>
          <w:sz w:val="20"/>
          <w:szCs w:val="20"/>
        </w:rPr>
        <w:t xml:space="preserve">a </w:t>
      </w:r>
      <w:r w:rsidRPr="00B92CA1">
        <w:rPr>
          <w:sz w:val="20"/>
          <w:szCs w:val="20"/>
        </w:rPr>
        <w:t>izbjegavajućim ponašanjima se smanjuje svoja sloboda kretanja i izbora, što sve uvelike narušava kvalitetu života.</w:t>
      </w:r>
    </w:p>
    <w:p w:rsidR="00975488" w:rsidRPr="00975488" w:rsidRDefault="00975488" w:rsidP="00975488">
      <w:pPr>
        <w:spacing w:after="0" w:line="240" w:lineRule="auto"/>
        <w:rPr>
          <w:color w:val="833C0B" w:themeColor="accent2" w:themeShade="80"/>
          <w:sz w:val="16"/>
          <w:szCs w:val="16"/>
        </w:rPr>
      </w:pPr>
    </w:p>
    <w:p w:rsidR="00433E8D" w:rsidRDefault="00975488" w:rsidP="00975488">
      <w:pPr>
        <w:spacing w:after="0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 xml:space="preserve">            </w:t>
      </w:r>
      <w:r w:rsidR="00433E8D">
        <w:rPr>
          <w:b/>
          <w:color w:val="833C0B" w:themeColor="accent2" w:themeShade="80"/>
        </w:rPr>
        <w:t>Kako nastaje?</w:t>
      </w:r>
    </w:p>
    <w:p w:rsidR="00BB09B6" w:rsidRPr="00B92CA1" w:rsidRDefault="00F76127" w:rsidP="00975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U razvoju OKP-a</w:t>
      </w:r>
      <w:r w:rsidR="00BB09B6" w:rsidRPr="00B92CA1">
        <w:rPr>
          <w:sz w:val="20"/>
          <w:szCs w:val="20"/>
        </w:rPr>
        <w:t xml:space="preserve"> postoji genetska uloga, ali i velika uloga učenja. Stres također može prethoditi pojavljivanju tih poteškoća.</w:t>
      </w:r>
      <w:r w:rsidR="00077CF5">
        <w:rPr>
          <w:sz w:val="20"/>
          <w:szCs w:val="20"/>
        </w:rPr>
        <w:t xml:space="preserve"> Tako da se OKP razvija u međudjelovanju bioloških, psiholoških i okolinskih činitelja.</w:t>
      </w:r>
    </w:p>
    <w:p w:rsidR="00975488" w:rsidRPr="00975488" w:rsidRDefault="00975488" w:rsidP="00975488">
      <w:pPr>
        <w:spacing w:after="0" w:line="240" w:lineRule="auto"/>
        <w:rPr>
          <w:color w:val="833C0B" w:themeColor="accent2" w:themeShade="80"/>
          <w:sz w:val="16"/>
          <w:szCs w:val="16"/>
        </w:rPr>
      </w:pPr>
    </w:p>
    <w:p w:rsidR="00433E8D" w:rsidRDefault="00433E8D" w:rsidP="00BC2C81">
      <w:pPr>
        <w:spacing w:after="0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Kako djeluje kognitivno-bihevioraln</w:t>
      </w:r>
      <w:r w:rsidR="00D26A27">
        <w:rPr>
          <w:b/>
          <w:color w:val="833C0B" w:themeColor="accent2" w:themeShade="80"/>
        </w:rPr>
        <w:t>i</w:t>
      </w:r>
      <w:r>
        <w:rPr>
          <w:b/>
          <w:color w:val="833C0B" w:themeColor="accent2" w:themeShade="80"/>
        </w:rPr>
        <w:t xml:space="preserve"> tretman za opsesivno-kompulzivni poremećaj</w:t>
      </w:r>
      <w:r w:rsidR="007E1790">
        <w:rPr>
          <w:b/>
          <w:color w:val="833C0B" w:themeColor="accent2" w:themeShade="80"/>
        </w:rPr>
        <w:t>?</w:t>
      </w:r>
    </w:p>
    <w:p w:rsidR="00190507" w:rsidRDefault="00BC2C81" w:rsidP="0019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rPr>
          <w:rFonts w:eastAsiaTheme="minorEastAsia" w:cs="Arial"/>
          <w:kern w:val="24"/>
        </w:rPr>
      </w:pPr>
      <w:r>
        <w:rPr>
          <w:rFonts w:eastAsiaTheme="minorEastAsia" w:cs="Arial"/>
          <w:kern w:val="24"/>
        </w:rPr>
        <w:t>O</w:t>
      </w:r>
      <w:r w:rsidRPr="00BC2C81">
        <w:rPr>
          <w:rFonts w:eastAsiaTheme="minorEastAsia" w:cs="Arial"/>
          <w:kern w:val="24"/>
        </w:rPr>
        <w:t xml:space="preserve">sobe s OKP-om </w:t>
      </w:r>
      <w:r>
        <w:rPr>
          <w:rFonts w:eastAsiaTheme="minorEastAsia" w:cs="Arial"/>
          <w:kern w:val="24"/>
        </w:rPr>
        <w:t xml:space="preserve">se </w:t>
      </w:r>
      <w:r w:rsidRPr="00BC2C81">
        <w:rPr>
          <w:rFonts w:eastAsiaTheme="minorEastAsia" w:cs="Arial"/>
          <w:kern w:val="24"/>
        </w:rPr>
        <w:t>boj</w:t>
      </w:r>
      <w:r w:rsidR="00D26A27">
        <w:rPr>
          <w:rFonts w:eastAsiaTheme="minorEastAsia" w:cs="Arial"/>
          <w:kern w:val="24"/>
        </w:rPr>
        <w:t>e dopustiti si misliti</w:t>
      </w:r>
      <w:r w:rsidRPr="00BC2C81">
        <w:rPr>
          <w:rFonts w:eastAsiaTheme="minorEastAsia" w:cs="Arial"/>
          <w:kern w:val="24"/>
        </w:rPr>
        <w:t xml:space="preserve"> zastrašuju</w:t>
      </w:r>
      <w:r w:rsidR="00D26A27">
        <w:rPr>
          <w:rFonts w:eastAsiaTheme="minorEastAsia" w:cs="Arial"/>
          <w:kern w:val="24"/>
        </w:rPr>
        <w:t>će misli koje ih opsjedaju, a ne činiti</w:t>
      </w:r>
      <w:r w:rsidRPr="00BC2C81">
        <w:rPr>
          <w:rFonts w:eastAsiaTheme="minorEastAsia" w:cs="Arial"/>
          <w:kern w:val="24"/>
        </w:rPr>
        <w:t xml:space="preserve"> kompulzije, koje im donose</w:t>
      </w:r>
      <w:r w:rsidR="00077CF5">
        <w:rPr>
          <w:rFonts w:eastAsiaTheme="minorEastAsia" w:cs="Arial"/>
          <w:kern w:val="24"/>
        </w:rPr>
        <w:t xml:space="preserve"> olakšanje straha koji osjećaju - boje se</w:t>
      </w:r>
      <w:r w:rsidRPr="00BC2C81">
        <w:rPr>
          <w:rFonts w:eastAsiaTheme="minorEastAsia" w:cs="Arial"/>
          <w:kern w:val="24"/>
        </w:rPr>
        <w:t xml:space="preserve"> da će ih toliko biti </w:t>
      </w:r>
      <w:r w:rsidR="00077CF5">
        <w:rPr>
          <w:rFonts w:eastAsiaTheme="minorEastAsia" w:cs="Arial"/>
          <w:kern w:val="24"/>
        </w:rPr>
        <w:t>strah da to neće</w:t>
      </w:r>
      <w:r>
        <w:rPr>
          <w:rFonts w:eastAsiaTheme="minorEastAsia" w:cs="Arial"/>
          <w:kern w:val="24"/>
        </w:rPr>
        <w:t xml:space="preserve"> moći podnijeti</w:t>
      </w:r>
      <w:r w:rsidR="00D26A27">
        <w:rPr>
          <w:rFonts w:eastAsiaTheme="minorEastAsia" w:cs="Arial"/>
          <w:kern w:val="24"/>
        </w:rPr>
        <w:t>, da će poludjeti</w:t>
      </w:r>
      <w:r>
        <w:rPr>
          <w:rFonts w:eastAsiaTheme="minorEastAsia" w:cs="Arial"/>
          <w:kern w:val="24"/>
        </w:rPr>
        <w:t xml:space="preserve">. </w:t>
      </w:r>
    </w:p>
    <w:p w:rsidR="00190507" w:rsidRDefault="00BC2C81" w:rsidP="0019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rPr>
          <w:rFonts w:eastAsiaTheme="minorEastAsia" w:cs="Arial"/>
          <w:kern w:val="24"/>
        </w:rPr>
      </w:pPr>
      <w:r>
        <w:rPr>
          <w:rFonts w:eastAsiaTheme="minorEastAsia" w:cs="Arial"/>
          <w:kern w:val="24"/>
        </w:rPr>
        <w:t>Pomoć terapeuta je usmjerena pomoći osobi naučiti kontrolirati svoj strah, bez kompulzija. Naučit ćete strategije suočavanja, kao što su načini razmišljanja, koji Vam mogu pomoći da se osjećate manje anksiozni</w:t>
      </w:r>
      <w:r w:rsidR="006B4506">
        <w:rPr>
          <w:rFonts w:eastAsiaTheme="minorEastAsia" w:cs="Arial"/>
          <w:kern w:val="24"/>
        </w:rPr>
        <w:t>. Također ćete naučiti da ako se suočite sa svojim strahovima, umjesto da ih nastojite izbjeći, da će se oni smanji</w:t>
      </w:r>
      <w:r w:rsidR="00D26A27">
        <w:rPr>
          <w:rFonts w:eastAsiaTheme="minorEastAsia" w:cs="Arial"/>
          <w:kern w:val="24"/>
        </w:rPr>
        <w:t>ti</w:t>
      </w:r>
      <w:r w:rsidR="006B4506">
        <w:rPr>
          <w:rFonts w:eastAsiaTheme="minorEastAsia" w:cs="Arial"/>
          <w:kern w:val="24"/>
        </w:rPr>
        <w:t xml:space="preserve"> i nestati. </w:t>
      </w:r>
    </w:p>
    <w:p w:rsidR="00BC2C81" w:rsidRPr="00BC2C81" w:rsidRDefault="006B4506" w:rsidP="00975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</w:pPr>
      <w:r>
        <w:rPr>
          <w:rFonts w:eastAsiaTheme="minorEastAsia" w:cs="Arial"/>
          <w:kern w:val="24"/>
        </w:rPr>
        <w:t>Terapeut će Vam pomoći da se postupno suočite sa stvarima kojih se najviše bojite, dok ne budete sigurni da se možete nositi s njima, bez kompulzija.</w:t>
      </w:r>
    </w:p>
    <w:p w:rsidR="00B92CA1" w:rsidRPr="00B92CA1" w:rsidRDefault="00B92CA1" w:rsidP="000311CD">
      <w:pPr>
        <w:tabs>
          <w:tab w:val="left" w:pos="709"/>
        </w:tabs>
        <w:spacing w:after="0"/>
        <w:rPr>
          <w:color w:val="833C0B" w:themeColor="accent2" w:themeShade="80"/>
          <w:sz w:val="16"/>
          <w:szCs w:val="16"/>
        </w:rPr>
      </w:pPr>
    </w:p>
    <w:p w:rsidR="007E1790" w:rsidRDefault="007E1790" w:rsidP="00B92CA1">
      <w:pPr>
        <w:tabs>
          <w:tab w:val="left" w:pos="709"/>
        </w:tabs>
        <w:spacing w:after="0"/>
        <w:ind w:left="709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Koliko je učinkovit?</w:t>
      </w:r>
    </w:p>
    <w:p w:rsidR="00975488" w:rsidRPr="00B92CA1" w:rsidRDefault="00B92CA1" w:rsidP="00B9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709"/>
      </w:pPr>
      <w:r w:rsidRPr="00B92CA1">
        <w:t>Preko 80% ljudi koji prođu kroz tretman, imaju umjereno do izvrsno</w:t>
      </w:r>
      <w:r w:rsidR="00D26A27">
        <w:t xml:space="preserve"> poboljšanj</w:t>
      </w:r>
      <w:r w:rsidRPr="00B92CA1">
        <w:t>e simptoma.</w:t>
      </w:r>
    </w:p>
    <w:p w:rsidR="00B92CA1" w:rsidRPr="00B92CA1" w:rsidRDefault="00B92CA1" w:rsidP="00B92CA1">
      <w:pPr>
        <w:spacing w:after="0" w:line="240" w:lineRule="auto"/>
        <w:rPr>
          <w:color w:val="833C0B" w:themeColor="accent2" w:themeShade="80"/>
          <w:sz w:val="16"/>
          <w:szCs w:val="16"/>
        </w:rPr>
      </w:pPr>
    </w:p>
    <w:p w:rsidR="007E1790" w:rsidRDefault="007E1790" w:rsidP="006B4506">
      <w:pPr>
        <w:spacing w:after="0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Mogu li lijekovi pomoći?</w:t>
      </w:r>
    </w:p>
    <w:p w:rsidR="00190507" w:rsidRPr="00B92CA1" w:rsidRDefault="006B4506" w:rsidP="0019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right="827"/>
        <w:rPr>
          <w:rFonts w:eastAsia="Times New Roman" w:cs="Arial"/>
          <w:sz w:val="20"/>
          <w:szCs w:val="20"/>
          <w:lang w:eastAsia="hr-HR"/>
        </w:rPr>
      </w:pPr>
      <w:r w:rsidRPr="00B92CA1">
        <w:rPr>
          <w:rFonts w:eastAsia="Times New Roman" w:cs="Arial"/>
          <w:sz w:val="20"/>
          <w:szCs w:val="20"/>
          <w:lang w:eastAsia="hr-HR"/>
        </w:rPr>
        <w:t>Lijekovi koji povećavaju razinu serotonina u mozgu</w:t>
      </w:r>
      <w:r w:rsidR="00D26A27">
        <w:rPr>
          <w:rFonts w:eastAsia="Times New Roman" w:cs="Arial"/>
          <w:sz w:val="20"/>
          <w:szCs w:val="20"/>
          <w:lang w:eastAsia="hr-HR"/>
        </w:rPr>
        <w:t>,</w:t>
      </w:r>
      <w:r w:rsidRPr="00B92CA1">
        <w:rPr>
          <w:rFonts w:eastAsia="Times New Roman" w:cs="Arial"/>
          <w:sz w:val="20"/>
          <w:szCs w:val="20"/>
          <w:lang w:eastAsia="hr-HR"/>
        </w:rPr>
        <w:t xml:space="preserve"> efikasni </w:t>
      </w:r>
      <w:r w:rsidR="00077CF5">
        <w:rPr>
          <w:rFonts w:eastAsia="Times New Roman" w:cs="Arial"/>
          <w:sz w:val="20"/>
          <w:szCs w:val="20"/>
          <w:lang w:eastAsia="hr-HR"/>
        </w:rPr>
        <w:t xml:space="preserve">su </w:t>
      </w:r>
      <w:r w:rsidRPr="00B92CA1">
        <w:rPr>
          <w:rFonts w:eastAsia="Times New Roman" w:cs="Arial"/>
          <w:sz w:val="20"/>
          <w:szCs w:val="20"/>
          <w:lang w:eastAsia="hr-HR"/>
        </w:rPr>
        <w:t>u smanjenu poteškoća s OKP-om, te 50-60% ljudi osjeti poboljšanje i sa farmakoterapijom, koju im može propisati njihov liječnik ili psihijatar.</w:t>
      </w:r>
      <w:r w:rsidR="00190507" w:rsidRPr="00B92CA1">
        <w:rPr>
          <w:rFonts w:eastAsia="Times New Roman" w:cs="Arial"/>
          <w:sz w:val="20"/>
          <w:szCs w:val="20"/>
          <w:lang w:eastAsia="hr-HR"/>
        </w:rPr>
        <w:t xml:space="preserve"> </w:t>
      </w:r>
    </w:p>
    <w:p w:rsidR="006B4506" w:rsidRPr="00B92CA1" w:rsidRDefault="006B4506" w:rsidP="0019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right="827"/>
        <w:rPr>
          <w:rFonts w:eastAsia="Times New Roman" w:cs="Arial"/>
          <w:sz w:val="20"/>
          <w:szCs w:val="20"/>
          <w:lang w:eastAsia="hr-HR"/>
        </w:rPr>
      </w:pPr>
      <w:r w:rsidRPr="00B92CA1">
        <w:rPr>
          <w:rFonts w:eastAsia="Times New Roman" w:cs="Arial"/>
          <w:sz w:val="20"/>
          <w:szCs w:val="20"/>
          <w:lang w:eastAsia="hr-HR"/>
        </w:rPr>
        <w:t>Najbolji rezultati se postižu kombinacijom psihoterapije i lije</w:t>
      </w:r>
      <w:r w:rsidR="00190507" w:rsidRPr="00B92CA1">
        <w:rPr>
          <w:rFonts w:eastAsia="Times New Roman" w:cs="Arial"/>
          <w:sz w:val="20"/>
          <w:szCs w:val="20"/>
          <w:lang w:eastAsia="hr-HR"/>
        </w:rPr>
        <w:t>kova.</w:t>
      </w:r>
    </w:p>
    <w:p w:rsidR="00190507" w:rsidRPr="00975488" w:rsidRDefault="00190507" w:rsidP="00975488">
      <w:pPr>
        <w:spacing w:after="0" w:line="240" w:lineRule="auto"/>
        <w:rPr>
          <w:b/>
          <w:color w:val="833C0B" w:themeColor="accent2" w:themeShade="80"/>
          <w:sz w:val="16"/>
          <w:szCs w:val="16"/>
        </w:rPr>
      </w:pPr>
    </w:p>
    <w:p w:rsidR="007E1790" w:rsidRDefault="007E1790" w:rsidP="000311CD">
      <w:pPr>
        <w:spacing w:after="0"/>
        <w:ind w:left="709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Što se očekuje od mene?</w:t>
      </w:r>
    </w:p>
    <w:p w:rsidR="00190507" w:rsidRPr="00190507" w:rsidRDefault="00190507" w:rsidP="00031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709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Uobičajeno je </w:t>
      </w:r>
      <w:r w:rsidRPr="00190507">
        <w:rPr>
          <w:rFonts w:eastAsia="Times New Roman" w:cs="Arial"/>
          <w:lang w:eastAsia="hr-HR"/>
        </w:rPr>
        <w:t xml:space="preserve">osjećati se anksiozno na početku terapije i imati sumnje o tome može </w:t>
      </w:r>
      <w:r>
        <w:rPr>
          <w:rFonts w:eastAsia="Times New Roman" w:cs="Arial"/>
          <w:lang w:eastAsia="hr-HR"/>
        </w:rPr>
        <w:t>li se tim poeškoćama pomoći, no važno je surađivati i</w:t>
      </w:r>
      <w:r w:rsidRPr="00190507">
        <w:rPr>
          <w:rFonts w:eastAsia="Times New Roman" w:cs="Arial"/>
          <w:lang w:eastAsia="hr-HR"/>
        </w:rPr>
        <w:t xml:space="preserve"> da</w:t>
      </w:r>
      <w:r>
        <w:rPr>
          <w:rFonts w:eastAsia="Times New Roman" w:cs="Arial"/>
          <w:lang w:eastAsia="hr-HR"/>
        </w:rPr>
        <w:t>ti</w:t>
      </w:r>
      <w:r w:rsidRPr="00190507">
        <w:rPr>
          <w:rFonts w:eastAsia="Times New Roman" w:cs="Arial"/>
          <w:lang w:eastAsia="hr-HR"/>
        </w:rPr>
        <w:t xml:space="preserve"> terapiji priliku. </w:t>
      </w:r>
      <w:r>
        <w:rPr>
          <w:rFonts w:eastAsia="Times New Roman" w:cs="Arial"/>
          <w:lang w:eastAsia="hr-HR"/>
        </w:rPr>
        <w:t>Od Vas će se</w:t>
      </w:r>
      <w:r w:rsidRPr="00190507">
        <w:rPr>
          <w:rFonts w:eastAsia="Times New Roman" w:cs="Arial"/>
          <w:lang w:eastAsia="hr-HR"/>
        </w:rPr>
        <w:t xml:space="preserve"> očekivati ak</w:t>
      </w:r>
      <w:r>
        <w:rPr>
          <w:rFonts w:eastAsia="Times New Roman" w:cs="Arial"/>
          <w:lang w:eastAsia="hr-HR"/>
        </w:rPr>
        <w:t>tivan angažman i izvršavanje zadataka</w:t>
      </w:r>
      <w:r w:rsidRPr="00190507">
        <w:rPr>
          <w:rFonts w:eastAsia="Times New Roman" w:cs="Arial"/>
          <w:lang w:eastAsia="hr-HR"/>
        </w:rPr>
        <w:t xml:space="preserve"> koje će</w:t>
      </w:r>
      <w:r>
        <w:rPr>
          <w:rFonts w:eastAsia="Times New Roman" w:cs="Arial"/>
          <w:lang w:eastAsia="hr-HR"/>
        </w:rPr>
        <w:t>te</w:t>
      </w:r>
      <w:r w:rsidRPr="00190507">
        <w:rPr>
          <w:rFonts w:eastAsia="Times New Roman" w:cs="Arial"/>
          <w:lang w:eastAsia="hr-HR"/>
        </w:rPr>
        <w:t xml:space="preserve"> dobiti od terapeuta</w:t>
      </w:r>
      <w:r>
        <w:rPr>
          <w:rFonts w:eastAsia="Times New Roman" w:cs="Arial"/>
          <w:lang w:eastAsia="hr-HR"/>
        </w:rPr>
        <w:t>, na seansama</w:t>
      </w:r>
      <w:r w:rsidRPr="00190507">
        <w:rPr>
          <w:rFonts w:eastAsia="Times New Roman" w:cs="Arial"/>
          <w:lang w:eastAsia="hr-HR"/>
        </w:rPr>
        <w:t xml:space="preserve"> i između seansi.</w:t>
      </w:r>
    </w:p>
    <w:p w:rsidR="00975488" w:rsidRPr="00975488" w:rsidRDefault="00975488" w:rsidP="00975488">
      <w:pPr>
        <w:spacing w:after="0" w:line="240" w:lineRule="auto"/>
        <w:rPr>
          <w:color w:val="833C0B" w:themeColor="accent2" w:themeShade="80"/>
          <w:sz w:val="16"/>
          <w:szCs w:val="16"/>
        </w:rPr>
      </w:pPr>
    </w:p>
    <w:p w:rsidR="007E1790" w:rsidRDefault="007E1790" w:rsidP="000311CD">
      <w:pPr>
        <w:spacing w:after="0"/>
        <w:ind w:right="851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Što ja mogu očekivati od tretmana?</w:t>
      </w:r>
    </w:p>
    <w:p w:rsidR="00975488" w:rsidRPr="000311CD" w:rsidRDefault="000311CD" w:rsidP="00031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right="851"/>
      </w:pPr>
      <w:r w:rsidRPr="000311CD">
        <w:t>Ovaj tretman</w:t>
      </w:r>
      <w:r>
        <w:t xml:space="preserve"> OKP-a pruža veliko olakšanje i poboljšava kvalitetu života</w:t>
      </w:r>
      <w:r w:rsidR="00D26A27">
        <w:t>,</w:t>
      </w:r>
      <w:r>
        <w:t xml:space="preserve"> za većinu ljudi koji završe tretman. </w:t>
      </w:r>
      <w:r>
        <w:rPr>
          <w:rFonts w:eastAsia="Times New Roman" w:cs="Arial"/>
          <w:lang w:eastAsia="hr-HR"/>
        </w:rPr>
        <w:t>U</w:t>
      </w:r>
      <w:r w:rsidRPr="000311CD">
        <w:rPr>
          <w:rFonts w:eastAsia="Times New Roman" w:cs="Arial"/>
          <w:lang w:eastAsia="hr-HR"/>
        </w:rPr>
        <w:t>običajno imati povremene opsesije i potrebe za ritu</w:t>
      </w:r>
      <w:r>
        <w:rPr>
          <w:rFonts w:eastAsia="Times New Roman" w:cs="Arial"/>
          <w:lang w:eastAsia="hr-HR"/>
        </w:rPr>
        <w:t>alima i nako</w:t>
      </w:r>
      <w:r w:rsidR="00D26A27">
        <w:rPr>
          <w:rFonts w:eastAsia="Times New Roman" w:cs="Arial"/>
          <w:lang w:eastAsia="hr-HR"/>
        </w:rPr>
        <w:t>n tretmana, no velika je razlika</w:t>
      </w:r>
      <w:r w:rsidRPr="000311CD">
        <w:rPr>
          <w:rFonts w:eastAsia="Times New Roman" w:cs="Arial"/>
          <w:lang w:eastAsia="hr-HR"/>
        </w:rPr>
        <w:t xml:space="preserve"> u tome</w:t>
      </w:r>
      <w:r w:rsidR="00D26A27">
        <w:rPr>
          <w:rFonts w:eastAsia="Times New Roman" w:cs="Arial"/>
          <w:lang w:eastAsia="hr-HR"/>
        </w:rPr>
        <w:t xml:space="preserve"> da se</w:t>
      </w:r>
      <w:r w:rsidRPr="000311CD">
        <w:rPr>
          <w:rFonts w:eastAsia="Times New Roman" w:cs="Arial"/>
          <w:lang w:eastAsia="hr-HR"/>
        </w:rPr>
        <w:t xml:space="preserve"> ima puno veći osjećaj kontrole, čime se</w:t>
      </w:r>
      <w:r>
        <w:rPr>
          <w:rFonts w:eastAsia="Times New Roman" w:cs="Arial"/>
          <w:lang w:eastAsia="hr-HR"/>
        </w:rPr>
        <w:t xml:space="preserve"> otvara prostor</w:t>
      </w:r>
      <w:r w:rsidRPr="000311CD">
        <w:rPr>
          <w:rFonts w:eastAsia="Times New Roman" w:cs="Arial"/>
          <w:lang w:eastAsia="hr-HR"/>
        </w:rPr>
        <w:t xml:space="preserve"> </w:t>
      </w:r>
      <w:r w:rsidR="008374DE">
        <w:rPr>
          <w:rFonts w:eastAsia="Times New Roman" w:cs="Arial"/>
          <w:lang w:eastAsia="hr-HR"/>
        </w:rPr>
        <w:t xml:space="preserve">za </w:t>
      </w:r>
      <w:r w:rsidRPr="000311CD">
        <w:rPr>
          <w:rFonts w:eastAsia="Times New Roman" w:cs="Arial"/>
          <w:lang w:eastAsia="hr-HR"/>
        </w:rPr>
        <w:t>veće uživanje u vlastitom životu.</w:t>
      </w:r>
      <w:r w:rsidR="00B92CA1">
        <w:rPr>
          <w:rFonts w:eastAsia="Times New Roman" w:cs="Arial"/>
          <w:lang w:eastAsia="hr-HR"/>
        </w:rPr>
        <w:t xml:space="preserve"> Trajanje tretmana je</w:t>
      </w:r>
      <w:r w:rsidR="003271D9">
        <w:rPr>
          <w:rFonts w:eastAsia="Times New Roman" w:cs="Arial"/>
          <w:lang w:eastAsia="hr-HR"/>
        </w:rPr>
        <w:t>, u pros</w:t>
      </w:r>
      <w:r w:rsidR="00B92CA1">
        <w:rPr>
          <w:rFonts w:eastAsia="Times New Roman" w:cs="Arial"/>
          <w:lang w:eastAsia="hr-HR"/>
        </w:rPr>
        <w:t>jeku</w:t>
      </w:r>
      <w:r w:rsidR="003271D9">
        <w:rPr>
          <w:rFonts w:eastAsia="Times New Roman" w:cs="Arial"/>
          <w:lang w:eastAsia="hr-HR"/>
        </w:rPr>
        <w:t>,</w:t>
      </w:r>
      <w:r w:rsidR="00B92CA1">
        <w:rPr>
          <w:rFonts w:eastAsia="Times New Roman" w:cs="Arial"/>
          <w:lang w:eastAsia="hr-HR"/>
        </w:rPr>
        <w:t xml:space="preserve"> 20 seansi.</w:t>
      </w:r>
    </w:p>
    <w:sectPr w:rsidR="00975488" w:rsidRPr="000311CD" w:rsidSect="000311CD"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43F"/>
    <w:multiLevelType w:val="hybridMultilevel"/>
    <w:tmpl w:val="DCEA811E"/>
    <w:lvl w:ilvl="0" w:tplc="FDE60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AD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A8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F29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82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423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81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EC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65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170260"/>
    <w:multiLevelType w:val="hybridMultilevel"/>
    <w:tmpl w:val="AEFA2284"/>
    <w:lvl w:ilvl="0" w:tplc="62CED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AC2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22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224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C6B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7A2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F68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E8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81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BF"/>
    <w:rsid w:val="000311CD"/>
    <w:rsid w:val="00053510"/>
    <w:rsid w:val="00077CF5"/>
    <w:rsid w:val="00190507"/>
    <w:rsid w:val="001F66D5"/>
    <w:rsid w:val="003126B6"/>
    <w:rsid w:val="003271D9"/>
    <w:rsid w:val="003A549A"/>
    <w:rsid w:val="00433E8D"/>
    <w:rsid w:val="00435DCA"/>
    <w:rsid w:val="006B4506"/>
    <w:rsid w:val="006C00BF"/>
    <w:rsid w:val="00757EEE"/>
    <w:rsid w:val="007A7BD7"/>
    <w:rsid w:val="007E1790"/>
    <w:rsid w:val="008374DE"/>
    <w:rsid w:val="0096398E"/>
    <w:rsid w:val="00975488"/>
    <w:rsid w:val="00B92CA1"/>
    <w:rsid w:val="00B967CB"/>
    <w:rsid w:val="00BB09B6"/>
    <w:rsid w:val="00BC2C81"/>
    <w:rsid w:val="00D26A27"/>
    <w:rsid w:val="00D912A1"/>
    <w:rsid w:val="00F76127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e599"/>
    </o:shapedefaults>
    <o:shapelayout v:ext="edit">
      <o:idmap v:ext="edit" data="1"/>
    </o:shapelayout>
  </w:shapeDefaults>
  <w:decimalSymbol w:val="."/>
  <w:listSeparator w:val=","/>
  <w15:chartTrackingRefBased/>
  <w15:docId w15:val="{9E810131-F0EB-4C7E-BB57-9BC55CA7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0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3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zeljana</dc:creator>
  <cp:keywords/>
  <dc:description/>
  <cp:lastModifiedBy>hubikotvr@outlook.com</cp:lastModifiedBy>
  <cp:revision>2</cp:revision>
  <dcterms:created xsi:type="dcterms:W3CDTF">2020-11-27T08:14:00Z</dcterms:created>
  <dcterms:modified xsi:type="dcterms:W3CDTF">2020-11-27T08:14:00Z</dcterms:modified>
</cp:coreProperties>
</file>