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02D30" w14:textId="6A935206" w:rsidR="0084486B" w:rsidRDefault="00F74380" w:rsidP="00F84C5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Depresija</w:t>
      </w:r>
    </w:p>
    <w:p w14:paraId="3E5C36F3" w14:textId="77777777" w:rsidR="00987BB0" w:rsidRDefault="00F84C55" w:rsidP="007828F5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868E401" wp14:editId="479DBD78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332232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427" y="21459"/>
                <wp:lineTo x="21427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51" cy="23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28F5" w:rsidRPr="007828F5">
        <w:t xml:space="preserve"> </w:t>
      </w:r>
    </w:p>
    <w:p w14:paraId="4F86C3CD" w14:textId="561F8A85" w:rsidR="007828F5" w:rsidRPr="00987BB0" w:rsidRDefault="00F74380" w:rsidP="00987BB0">
      <w:pPr>
        <w:jc w:val="center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7BB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Što je depresija?</w:t>
      </w:r>
    </w:p>
    <w:p w14:paraId="001276E1" w14:textId="14DFFFC3" w:rsidR="007828F5" w:rsidRPr="00AB5EF3" w:rsidRDefault="007828F5" w:rsidP="00987BB0">
      <w:pPr>
        <w:jc w:val="both"/>
      </w:pPr>
      <w:r>
        <w:t xml:space="preserve">Mnogi se ljudi s vremena na vrijeme osjećaju deprimirano, </w:t>
      </w:r>
      <w:r w:rsidR="00544FB5">
        <w:t>no</w:t>
      </w:r>
      <w:r>
        <w:t xml:space="preserve"> procjenjuje </w:t>
      </w:r>
      <w:r w:rsidR="00544FB5">
        <w:t xml:space="preserve">se </w:t>
      </w:r>
      <w:r>
        <w:t xml:space="preserve">kako jedna od četiri osobe tijekom života iskusi značajnije depresivno stanje. </w:t>
      </w:r>
      <w:r w:rsidR="0017425B">
        <w:t xml:space="preserve">Depresija je poremećaj koji karakterizira </w:t>
      </w:r>
      <w:r w:rsidR="0017425B" w:rsidRPr="004B1816">
        <w:rPr>
          <w:b/>
        </w:rPr>
        <w:t>depresivno raspoloženje/tuga i značajno smanjenje ili uživanje u većini aktivnosti</w:t>
      </w:r>
      <w:r w:rsidR="0017425B">
        <w:t xml:space="preserve">. </w:t>
      </w:r>
      <w:r w:rsidR="00F74380">
        <w:t xml:space="preserve">Klinička depresija </w:t>
      </w:r>
      <w:r w:rsidR="0017425B">
        <w:t>može imati različite slike,</w:t>
      </w:r>
      <w:r w:rsidR="00E00392">
        <w:t xml:space="preserve"> od blag</w:t>
      </w:r>
      <w:r w:rsidR="0017425B">
        <w:t>ih</w:t>
      </w:r>
      <w:r w:rsidR="00E00392">
        <w:t xml:space="preserve"> do tešk</w:t>
      </w:r>
      <w:r w:rsidR="0017425B">
        <w:t>ih</w:t>
      </w:r>
      <w:r w:rsidR="00E00392">
        <w:t xml:space="preserve">, te </w:t>
      </w:r>
      <w:r w:rsidR="00F74380">
        <w:t>nije isto što i tugovanje radi nekih vanjskih razloga (gubitka voljene osobe</w:t>
      </w:r>
      <w:r w:rsidR="00522D81">
        <w:t>, zbog odvojenosti, smrti ili razvoda</w:t>
      </w:r>
      <w:r w:rsidR="00F74380">
        <w:t>)</w:t>
      </w:r>
      <w:r w:rsidR="00522D81">
        <w:t xml:space="preserve">. </w:t>
      </w:r>
      <w:r w:rsidR="00436DAC">
        <w:t xml:space="preserve">Depresija </w:t>
      </w:r>
      <w:r w:rsidR="00522D81">
        <w:t xml:space="preserve">traje duže od tugovanja i uključuje osjećaje samokritičnosti, beznađa i očaja. </w:t>
      </w:r>
      <w:r w:rsidR="00436DAC">
        <w:t>Z</w:t>
      </w:r>
      <w:r w:rsidR="00522D81">
        <w:t xml:space="preserve">načajno sniženo raspoloženje </w:t>
      </w:r>
      <w:r w:rsidR="00436DAC">
        <w:t>kod depresivne osobe</w:t>
      </w:r>
      <w:r w:rsidR="00522D81">
        <w:t xml:space="preserve"> traj</w:t>
      </w:r>
      <w:r w:rsidR="00436DAC">
        <w:t xml:space="preserve">e </w:t>
      </w:r>
      <w:r w:rsidR="00522D81" w:rsidRPr="00522D81">
        <w:rPr>
          <w:b/>
          <w:bCs/>
        </w:rPr>
        <w:t>najmanje dva tjedna</w:t>
      </w:r>
      <w:r w:rsidR="00522D81">
        <w:t>.</w:t>
      </w:r>
      <w:r w:rsidR="00E00392">
        <w:t xml:space="preserve"> </w:t>
      </w:r>
      <w:r w:rsidR="0017425B">
        <w:t>Depresija  može uključivati i d</w:t>
      </w:r>
      <w:r w:rsidR="00E00392">
        <w:t>rug</w:t>
      </w:r>
      <w:r w:rsidR="0017425B">
        <w:t>e</w:t>
      </w:r>
      <w:r w:rsidR="00E00392">
        <w:t xml:space="preserve"> simptom</w:t>
      </w:r>
      <w:r w:rsidR="0017425B">
        <w:t>e, kao što su</w:t>
      </w:r>
      <w:r w:rsidR="00E00392">
        <w:t xml:space="preserve"> </w:t>
      </w:r>
      <w:r w:rsidR="00436DAC" w:rsidRPr="00DA35EB">
        <w:rPr>
          <w:b/>
          <w:bCs/>
        </w:rPr>
        <w:t>gubitak energije, poteškoće koncentracije, neodlučnost, psihomotoričk</w:t>
      </w:r>
      <w:r w:rsidR="0017425B">
        <w:rPr>
          <w:b/>
          <w:bCs/>
        </w:rPr>
        <w:t>a</w:t>
      </w:r>
      <w:r w:rsidR="00436DAC" w:rsidRPr="00DA35EB">
        <w:rPr>
          <w:b/>
          <w:bCs/>
        </w:rPr>
        <w:t xml:space="preserve"> usporenost, socijalno povlačenje te promjen</w:t>
      </w:r>
      <w:r w:rsidR="0017425B">
        <w:rPr>
          <w:b/>
          <w:bCs/>
        </w:rPr>
        <w:t>e</w:t>
      </w:r>
      <w:r w:rsidR="00436DAC" w:rsidRPr="00DA35EB">
        <w:rPr>
          <w:b/>
          <w:bCs/>
        </w:rPr>
        <w:t xml:space="preserve"> u </w:t>
      </w:r>
      <w:r w:rsidR="00436DAC" w:rsidRPr="00DA35EB">
        <w:rPr>
          <w:rFonts w:cstheme="minorHAnsi"/>
          <w:b/>
          <w:bCs/>
        </w:rPr>
        <w:t>količini apetita i sna.</w:t>
      </w:r>
      <w:r w:rsidR="00AE4841" w:rsidRPr="00DA35EB">
        <w:rPr>
          <w:rFonts w:cstheme="minorHAnsi"/>
          <w:b/>
          <w:bCs/>
        </w:rPr>
        <w:t xml:space="preserve"> </w:t>
      </w:r>
      <w:r w:rsidR="00B9182E">
        <w:rPr>
          <w:rFonts w:cstheme="minorHAnsi"/>
        </w:rPr>
        <w:t xml:space="preserve">Depresija se također može javiti sama ili uz ostale psihičke poremećaje ili fizičke bolesti. </w:t>
      </w:r>
      <w:r w:rsidR="00AB5EF3">
        <w:t xml:space="preserve">Nerijetka je pojava izraženije tjeskobe, </w:t>
      </w:r>
      <w:r w:rsidR="0017425B">
        <w:t xml:space="preserve">kada </w:t>
      </w:r>
      <w:r w:rsidR="00AB5EF3">
        <w:t xml:space="preserve">pojedinci </w:t>
      </w:r>
      <w:r w:rsidR="0017425B">
        <w:t>doživljavaju</w:t>
      </w:r>
      <w:r w:rsidR="00AB5EF3">
        <w:rPr>
          <w:rFonts w:cstheme="minorHAnsi"/>
        </w:rPr>
        <w:t xml:space="preserve"> </w:t>
      </w:r>
      <w:r w:rsidR="00B9182E">
        <w:rPr>
          <w:rFonts w:cstheme="minorHAnsi"/>
        </w:rPr>
        <w:t xml:space="preserve">simptome </w:t>
      </w:r>
      <w:r w:rsidR="00AB5EF3">
        <w:rPr>
          <w:rFonts w:cstheme="minorHAnsi"/>
        </w:rPr>
        <w:t>mučnine, vrtoglavice, zamagljenog vida, ubrzanog rada srca i znojenja.</w:t>
      </w:r>
    </w:p>
    <w:p w14:paraId="389504E0" w14:textId="2AEE109F" w:rsidR="00AE4841" w:rsidRPr="00AE4841" w:rsidRDefault="00AE4841" w:rsidP="00AE4841">
      <w:pPr>
        <w:jc w:val="both"/>
        <w:rPr>
          <w:rFonts w:cstheme="minorHAnsi"/>
        </w:rPr>
      </w:pPr>
      <w:r>
        <w:t xml:space="preserve">U blažih oblika depresije, značajno sniženo raspoloženje obično nije prisutno tijekom čitavog dana, nego se radi o povremenim epizodama doživljaja neraspoloženosti i deprimiranosti. Pozitivna iskustva mogu podići raspoloženje u ovih osoba, no ono se može lako povratiti pojavom čak i manjih razočaranja. </w:t>
      </w:r>
    </w:p>
    <w:p w14:paraId="7EE39CAA" w14:textId="77777777" w:rsidR="0009281E" w:rsidRDefault="0009281E" w:rsidP="0009281E">
      <w:pPr>
        <w:jc w:val="both"/>
      </w:pPr>
      <w:r w:rsidRPr="00987BB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Tko obolijeva od depresije?</w:t>
      </w:r>
      <w:r>
        <w:t xml:space="preserve">      </w:t>
      </w:r>
    </w:p>
    <w:p w14:paraId="1C3A2D2B" w14:textId="34C7858A" w:rsidR="0009281E" w:rsidRDefault="0009281E" w:rsidP="0009281E">
      <w:pPr>
        <w:jc w:val="both"/>
        <w:rPr>
          <w:rFonts w:cstheme="minorHAnsi"/>
        </w:rPr>
      </w:pPr>
      <w:r>
        <w:t>Depresija se može javiti u bilo kojem stadiju života, neovisno je li osoba povučena ili društvena, bogata ili siromašna, mlada ili stara.</w:t>
      </w:r>
      <w:r w:rsidR="00B9182E">
        <w:t xml:space="preserve"> Možemo reći da se depresija, uz anksioznost, veoma često javlja, tako će čak četvrtina žena i otprilike desetina muškaraca tijekom svog života doživjeti depresivnu epizodu.</w:t>
      </w:r>
      <w:r>
        <w:t xml:space="preserve"> </w:t>
      </w:r>
      <w:r w:rsidR="00AB5EF3">
        <w:t xml:space="preserve">Mišljenje depresivnih osoba obojeno je na specifičan način što značajno doprinosi nastanku i održavanju ovoga stanja. </w:t>
      </w:r>
      <w:r w:rsidR="00B9182E">
        <w:t>P</w:t>
      </w:r>
      <w:r w:rsidRPr="0009281E">
        <w:rPr>
          <w:rFonts w:cstheme="minorHAnsi"/>
        </w:rPr>
        <w:t xml:space="preserve">ojedinac je usmjeren na sagledavanje sebe, budućnosti te zbivanja u svojoj okolini na </w:t>
      </w:r>
      <w:r w:rsidRPr="0009281E">
        <w:rPr>
          <w:rFonts w:cstheme="minorHAnsi"/>
          <w:b/>
          <w:bCs/>
        </w:rPr>
        <w:t>negativan način</w:t>
      </w:r>
      <w:r w:rsidRPr="0009281E">
        <w:rPr>
          <w:rFonts w:cstheme="minorHAnsi"/>
        </w:rPr>
        <w:t xml:space="preserve">. Simptomi depresije očituju se </w:t>
      </w:r>
      <w:r w:rsidR="00B94EC8">
        <w:rPr>
          <w:rFonts w:cstheme="minorHAnsi"/>
        </w:rPr>
        <w:t>u</w:t>
      </w:r>
      <w:r w:rsidR="00B94EC8" w:rsidRPr="0009281E">
        <w:rPr>
          <w:rFonts w:cstheme="minorHAnsi"/>
        </w:rPr>
        <w:t xml:space="preserve"> </w:t>
      </w:r>
      <w:r w:rsidRPr="0009281E">
        <w:rPr>
          <w:rFonts w:cstheme="minorHAnsi"/>
        </w:rPr>
        <w:t>stil</w:t>
      </w:r>
      <w:r w:rsidR="00B94EC8">
        <w:rPr>
          <w:rFonts w:cstheme="minorHAnsi"/>
        </w:rPr>
        <w:t>u</w:t>
      </w:r>
      <w:r w:rsidRPr="0009281E">
        <w:rPr>
          <w:rFonts w:cstheme="minorHAnsi"/>
        </w:rPr>
        <w:t xml:space="preserve"> razmišljanja, tjelesno</w:t>
      </w:r>
      <w:r w:rsidR="00B94EC8">
        <w:rPr>
          <w:rFonts w:cstheme="minorHAnsi"/>
        </w:rPr>
        <w:t>m</w:t>
      </w:r>
      <w:r w:rsidRPr="0009281E">
        <w:rPr>
          <w:rFonts w:cstheme="minorHAnsi"/>
        </w:rPr>
        <w:t xml:space="preserve"> stanj</w:t>
      </w:r>
      <w:r w:rsidR="00B94EC8">
        <w:rPr>
          <w:rFonts w:cstheme="minorHAnsi"/>
        </w:rPr>
        <w:t>u</w:t>
      </w:r>
      <w:r w:rsidRPr="0009281E">
        <w:rPr>
          <w:rFonts w:cstheme="minorHAnsi"/>
        </w:rPr>
        <w:t xml:space="preserve"> te emocionalno</w:t>
      </w:r>
      <w:r w:rsidR="00B94EC8">
        <w:rPr>
          <w:rFonts w:cstheme="minorHAnsi"/>
        </w:rPr>
        <w:t>m</w:t>
      </w:r>
      <w:r w:rsidRPr="0009281E">
        <w:rPr>
          <w:rFonts w:cstheme="minorHAnsi"/>
        </w:rPr>
        <w:t xml:space="preserve"> doživljaj</w:t>
      </w:r>
      <w:r w:rsidR="00B94EC8">
        <w:rPr>
          <w:rFonts w:cstheme="minorHAnsi"/>
        </w:rPr>
        <w:t>u</w:t>
      </w:r>
      <w:r w:rsidRPr="0009281E">
        <w:rPr>
          <w:rFonts w:cstheme="minorHAnsi"/>
        </w:rPr>
        <w:t xml:space="preserve"> osobe s ovim poteškoćama, o čemu će se pobliže govoriti u nastavku teksta.</w:t>
      </w:r>
    </w:p>
    <w:p w14:paraId="5F673C53" w14:textId="69F5F80E" w:rsidR="007828F5" w:rsidRPr="0009281E" w:rsidRDefault="00522D81" w:rsidP="007828F5">
      <w:pPr>
        <w:rPr>
          <w:rFonts w:cstheme="minorHAns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281E">
        <w:rPr>
          <w:rFonts w:cstheme="minorHAns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Uzroci depresije</w:t>
      </w:r>
    </w:p>
    <w:p w14:paraId="69662DBE" w14:textId="5A3A26BE" w:rsidR="0009281E" w:rsidRPr="0009281E" w:rsidRDefault="00A91160" w:rsidP="00E00392">
      <w:pPr>
        <w:jc w:val="both"/>
        <w:rPr>
          <w:rFonts w:cstheme="minorHAnsi"/>
        </w:rPr>
      </w:pPr>
      <w:r>
        <w:rPr>
          <w:rFonts w:cstheme="minorHAnsi"/>
        </w:rPr>
        <w:t>Depresiju</w:t>
      </w:r>
      <w:r w:rsidR="00987BB0" w:rsidRPr="0009281E">
        <w:rPr>
          <w:rFonts w:cstheme="minorHAnsi"/>
        </w:rPr>
        <w:t xml:space="preserve"> </w:t>
      </w:r>
      <w:r>
        <w:rPr>
          <w:rFonts w:cstheme="minorHAnsi"/>
        </w:rPr>
        <w:t xml:space="preserve">često ne </w:t>
      </w:r>
      <w:r w:rsidR="00987BB0" w:rsidRPr="0009281E">
        <w:rPr>
          <w:rFonts w:cstheme="minorHAnsi"/>
        </w:rPr>
        <w:t>uzrok</w:t>
      </w:r>
      <w:r>
        <w:rPr>
          <w:rFonts w:cstheme="minorHAnsi"/>
        </w:rPr>
        <w:t>uje</w:t>
      </w:r>
      <w:r w:rsidR="00987BB0" w:rsidRPr="0009281E">
        <w:rPr>
          <w:rFonts w:cstheme="minorHAnsi"/>
        </w:rPr>
        <w:t xml:space="preserve"> </w:t>
      </w:r>
      <w:r>
        <w:rPr>
          <w:rFonts w:cstheme="minorHAnsi"/>
        </w:rPr>
        <w:t xml:space="preserve">samo jedan, već </w:t>
      </w:r>
      <w:r w:rsidR="00987BB0" w:rsidRPr="0009281E">
        <w:rPr>
          <w:rFonts w:cstheme="minorHAnsi"/>
        </w:rPr>
        <w:t xml:space="preserve">više </w:t>
      </w:r>
      <w:r>
        <w:rPr>
          <w:rFonts w:cstheme="minorHAnsi"/>
        </w:rPr>
        <w:t xml:space="preserve">različitih </w:t>
      </w:r>
      <w:r w:rsidR="00987BB0" w:rsidRPr="0009281E">
        <w:rPr>
          <w:rFonts w:cstheme="minorHAnsi"/>
        </w:rPr>
        <w:t>činitelja</w:t>
      </w:r>
      <w:r w:rsidR="0009281E" w:rsidRPr="0009281E">
        <w:rPr>
          <w:rFonts w:cstheme="minorHAnsi"/>
        </w:rPr>
        <w:t>.</w:t>
      </w:r>
      <w:r>
        <w:rPr>
          <w:rFonts w:cstheme="minorHAnsi"/>
        </w:rPr>
        <w:t xml:space="preserve"> To su:</w:t>
      </w:r>
    </w:p>
    <w:p w14:paraId="2859DEAA" w14:textId="77777777" w:rsidR="00AE4841" w:rsidRPr="00AE4841" w:rsidRDefault="0009281E" w:rsidP="0009281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9281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Biokemijski</w:t>
      </w:r>
      <w:r w:rsidRPr="000928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63A93B1" w14:textId="582C9B91" w:rsidR="0009281E" w:rsidRPr="00AE4841" w:rsidRDefault="00AE4841" w:rsidP="00AE4841">
      <w:pPr>
        <w:rPr>
          <w:rFonts w:cstheme="minorHAnsi"/>
        </w:rPr>
      </w:pPr>
      <w:r>
        <w:rPr>
          <w:rFonts w:cstheme="minorHAnsi"/>
        </w:rPr>
        <w:t>Osobe koje u obitelji imaju povijest obolijevanja od depresije, i sami su pod rizikom da ju razviju.</w:t>
      </w:r>
      <w:r w:rsidR="00AB5EF3">
        <w:rPr>
          <w:rFonts w:cstheme="minorHAnsi"/>
        </w:rPr>
        <w:t xml:space="preserve"> </w:t>
      </w:r>
      <w:r w:rsidR="00DA35EB">
        <w:rPr>
          <w:rFonts w:cstheme="minorHAnsi"/>
        </w:rPr>
        <w:t xml:space="preserve">Depresija se također može javiti uslijed neravnoteže </w:t>
      </w:r>
      <w:r w:rsidR="0009281E" w:rsidRPr="00AE4841">
        <w:rPr>
          <w:rFonts w:cstheme="minorHAnsi"/>
        </w:rPr>
        <w:t>kemijski</w:t>
      </w:r>
      <w:r w:rsidR="00DA35EB">
        <w:rPr>
          <w:rFonts w:cstheme="minorHAnsi"/>
        </w:rPr>
        <w:t>h</w:t>
      </w:r>
      <w:r w:rsidR="0009281E" w:rsidRPr="00AE4841">
        <w:rPr>
          <w:rFonts w:cstheme="minorHAnsi"/>
        </w:rPr>
        <w:t xml:space="preserve"> proces</w:t>
      </w:r>
      <w:r w:rsidR="00DA35EB">
        <w:rPr>
          <w:rFonts w:cstheme="minorHAnsi"/>
        </w:rPr>
        <w:t>a</w:t>
      </w:r>
      <w:r w:rsidR="0009281E" w:rsidRPr="00AE4841">
        <w:rPr>
          <w:rFonts w:cstheme="minorHAnsi"/>
        </w:rPr>
        <w:t xml:space="preserve"> u mozgu</w:t>
      </w:r>
      <w:r w:rsidR="00DA35EB">
        <w:rPr>
          <w:rFonts w:cstheme="minorHAnsi"/>
        </w:rPr>
        <w:t>.</w:t>
      </w:r>
    </w:p>
    <w:p w14:paraId="35361542" w14:textId="77777777" w:rsidR="00836E78" w:rsidRPr="00836E78" w:rsidRDefault="0009281E" w:rsidP="00100A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9281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Interpersonalni </w:t>
      </w:r>
    </w:p>
    <w:p w14:paraId="4E6C1F85" w14:textId="79EE32CF" w:rsidR="00100A4B" w:rsidRPr="00836E78" w:rsidRDefault="00836E78" w:rsidP="00AE4841">
      <w:pPr>
        <w:jc w:val="both"/>
        <w:rPr>
          <w:rFonts w:cstheme="minorHAnsi"/>
          <w:b/>
          <w:bCs/>
        </w:rPr>
      </w:pPr>
      <w:r>
        <w:rPr>
          <w:rFonts w:cstheme="minorHAnsi"/>
        </w:rPr>
        <w:t>D</w:t>
      </w:r>
      <w:r w:rsidR="00100A4B" w:rsidRPr="00836E78">
        <w:rPr>
          <w:rFonts w:cstheme="minorHAnsi"/>
        </w:rPr>
        <w:t>epresija se javlja uslijed sukoba ili gubitaka</w:t>
      </w:r>
      <w:r>
        <w:rPr>
          <w:rFonts w:cstheme="minorHAnsi"/>
        </w:rPr>
        <w:t xml:space="preserve">, poput gubitka posla, veze ili voljene osobe. Više je prisutna kod osoba čiji su se roditelji razveli, razdvojili ili umrli tijekom njihovog djetinjstva. Također, razni oblici zlostavljanja su povezani s većim rizikom za depresiju. </w:t>
      </w:r>
      <w:r w:rsidR="00AE4841">
        <w:rPr>
          <w:rFonts w:cstheme="minorHAnsi"/>
        </w:rPr>
        <w:t>Sva ta iskustva mogu djelovati na osobu, tako da se sa stresnim događajima lošije nosi i kasnije razvije depresiju.</w:t>
      </w:r>
    </w:p>
    <w:p w14:paraId="2CE180D0" w14:textId="77777777" w:rsidR="00100A4B" w:rsidRPr="00100A4B" w:rsidRDefault="00100A4B" w:rsidP="00100A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Bihevioralni </w:t>
      </w:r>
    </w:p>
    <w:p w14:paraId="098E6284" w14:textId="26D8DB44" w:rsidR="00100A4B" w:rsidRPr="00100A4B" w:rsidRDefault="00AE4841" w:rsidP="00E00392">
      <w:pPr>
        <w:jc w:val="both"/>
        <w:rPr>
          <w:rFonts w:cstheme="minorHAnsi"/>
        </w:rPr>
      </w:pPr>
      <w:r>
        <w:rPr>
          <w:rFonts w:cstheme="minorHAnsi"/>
        </w:rPr>
        <w:t xml:space="preserve">Bihevioralni </w:t>
      </w:r>
      <w:r w:rsidR="004B1816">
        <w:rPr>
          <w:rFonts w:cstheme="minorHAnsi"/>
        </w:rPr>
        <w:t xml:space="preserve">ili ponašajni </w:t>
      </w:r>
      <w:r>
        <w:rPr>
          <w:rFonts w:cstheme="minorHAnsi"/>
        </w:rPr>
        <w:t>činitelji su</w:t>
      </w:r>
      <w:r w:rsidR="00D968A5">
        <w:rPr>
          <w:rFonts w:cstheme="minorHAnsi"/>
        </w:rPr>
        <w:t xml:space="preserve"> oni koji su pod utjecajem ponašanja osobe. Javljanju depresije </w:t>
      </w:r>
      <w:r w:rsidR="004B1816">
        <w:rPr>
          <w:rFonts w:cstheme="minorHAnsi"/>
        </w:rPr>
        <w:t>pridonose ponašanja poput</w:t>
      </w:r>
      <w:r w:rsidR="00100A4B">
        <w:rPr>
          <w:rFonts w:cstheme="minorHAnsi"/>
        </w:rPr>
        <w:t xml:space="preserve"> povlačenj</w:t>
      </w:r>
      <w:r w:rsidR="004B1816">
        <w:rPr>
          <w:rFonts w:cstheme="minorHAnsi"/>
        </w:rPr>
        <w:t>a</w:t>
      </w:r>
      <w:r w:rsidR="00100A4B">
        <w:rPr>
          <w:rFonts w:cstheme="minorHAnsi"/>
        </w:rPr>
        <w:t xml:space="preserve"> i neaktivnost</w:t>
      </w:r>
      <w:r w:rsidR="00D968A5">
        <w:rPr>
          <w:rFonts w:cstheme="minorHAnsi"/>
        </w:rPr>
        <w:t>i</w:t>
      </w:r>
      <w:r w:rsidR="00100A4B">
        <w:rPr>
          <w:rFonts w:cstheme="minorHAnsi"/>
        </w:rPr>
        <w:t xml:space="preserve">. </w:t>
      </w:r>
      <w:r w:rsidR="00D968A5">
        <w:rPr>
          <w:rFonts w:cstheme="minorHAnsi"/>
        </w:rPr>
        <w:t>Također, d</w:t>
      </w:r>
      <w:r w:rsidR="00100A4B">
        <w:rPr>
          <w:rFonts w:cstheme="minorHAnsi"/>
        </w:rPr>
        <w:t xml:space="preserve">epresivne osobe se rijetko hvale ili nagrađuju, iz razloga što misle da nisu vrijedne. </w:t>
      </w:r>
      <w:r w:rsidR="00D968A5">
        <w:rPr>
          <w:rFonts w:cstheme="minorHAnsi"/>
        </w:rPr>
        <w:t>Z</w:t>
      </w:r>
      <w:r w:rsidR="00100A4B">
        <w:rPr>
          <w:rFonts w:cstheme="minorHAnsi"/>
        </w:rPr>
        <w:t xml:space="preserve">bog </w:t>
      </w:r>
      <w:r w:rsidR="00D968A5">
        <w:rPr>
          <w:rFonts w:cstheme="minorHAnsi"/>
        </w:rPr>
        <w:t xml:space="preserve">navedenoga </w:t>
      </w:r>
      <w:r w:rsidR="00100A4B">
        <w:rPr>
          <w:rFonts w:cstheme="minorHAnsi"/>
        </w:rPr>
        <w:t xml:space="preserve">dolazi do novih nezadovoljstava i prilika da sami isplivaju iz nepovoljne situacije. Zbog osjećaja bespomoćnosti (besperspektivna veza ili </w:t>
      </w:r>
      <w:r w:rsidR="00E00392">
        <w:rPr>
          <w:rFonts w:cstheme="minorHAnsi"/>
        </w:rPr>
        <w:t>posao</w:t>
      </w:r>
      <w:r w:rsidR="00100A4B">
        <w:rPr>
          <w:rFonts w:cstheme="minorHAnsi"/>
        </w:rPr>
        <w:t>)</w:t>
      </w:r>
      <w:r w:rsidR="00E00392">
        <w:rPr>
          <w:rFonts w:cstheme="minorHAnsi"/>
        </w:rPr>
        <w:t>, javlja se osjećaj tuge i gubljenja interesa i beznađa. Uz bespomoćnost može se postojati i faktor kažnjavanja, u kojem depresivna osoba trpi kritiziranje i povređivanje od strane druge osobe.</w:t>
      </w:r>
    </w:p>
    <w:p w14:paraId="16822AE7" w14:textId="48E373BE" w:rsidR="007828F5" w:rsidRPr="00E00392" w:rsidRDefault="00100A4B" w:rsidP="00100A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Kognitivni</w:t>
      </w:r>
    </w:p>
    <w:p w14:paraId="658C034B" w14:textId="6E77E363" w:rsidR="00DA35EB" w:rsidRDefault="00E00392" w:rsidP="00DA35EB">
      <w:pPr>
        <w:jc w:val="both"/>
      </w:pPr>
      <w:r>
        <w:t xml:space="preserve">Kao što je već spomenuto, osoba s depresijom pokazuje sklonost viđenja sebe u negativnom svijetlu. Misli su obično usmjerene na vlastito loše stanje te na negativno viđenje svijeta kao mjesta koje obiluje preprekama i problemima. Nadalje, nerijetko je prisutno razmišljanje kako depresija nikada neće proći i kako gotovo ništa neće biti od pomoći. </w:t>
      </w:r>
      <w:r w:rsidR="00DA35EB">
        <w:t>Misli poput „Ja sam neuspješan“ ili „Odbacit će me“ označavaju iskrivljenu sliku i povezane su sa negativnim osjećajima. Također, prisutne su ideje o tome što bi se trebalo činiti, kao npr. „Svi bi me trebali prihvatiti“ ili „Ne mogu biti sretan/na ako sam sam/a“.</w:t>
      </w:r>
      <w:r w:rsidR="00B9182E">
        <w:t xml:space="preserve"> </w:t>
      </w:r>
      <w:r w:rsidR="00002E32">
        <w:t>D</w:t>
      </w:r>
      <w:r w:rsidR="00B9182E">
        <w:t>epresivne osobe sebe vide kao bezvrijedne, te se opisuju</w:t>
      </w:r>
      <w:r w:rsidR="00002E32">
        <w:t xml:space="preserve"> u negativnim terminima</w:t>
      </w:r>
      <w:r w:rsidR="00B9182E">
        <w:t xml:space="preserve">. </w:t>
      </w:r>
      <w:r w:rsidR="00002E32">
        <w:t>Z</w:t>
      </w:r>
      <w:r w:rsidR="00B9182E">
        <w:t xml:space="preserve">bog preokupiranosti navedenim mislima i pretpostavkama, </w:t>
      </w:r>
      <w:r w:rsidR="00002E32">
        <w:t xml:space="preserve">osobe </w:t>
      </w:r>
      <w:r w:rsidR="00B9182E">
        <w:t>bivaju pasivne, što dalje doprinosi nezadovoljstvu i željom za izbjegavanjem socijalnih kontakata.</w:t>
      </w:r>
    </w:p>
    <w:p w14:paraId="085B350B" w14:textId="77777777" w:rsidR="00A91160" w:rsidRPr="00E00392" w:rsidRDefault="00A91160" w:rsidP="00DA35EB">
      <w:pPr>
        <w:jc w:val="both"/>
      </w:pPr>
    </w:p>
    <w:p w14:paraId="4A60E135" w14:textId="6D7CA08A" w:rsidR="007828F5" w:rsidRPr="00A91160" w:rsidRDefault="00987BB0" w:rsidP="007828F5">
      <w:pPr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1160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Kognitivno-bihevioralni</w:t>
      </w:r>
      <w:r w:rsidR="00F74380" w:rsidRPr="00A91160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tretman</w:t>
      </w:r>
      <w:r w:rsidR="00A308E1" w:rsidRPr="00A91160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depresije</w:t>
      </w:r>
    </w:p>
    <w:p w14:paraId="54466C56" w14:textId="7874EFE2" w:rsidR="00987BB0" w:rsidRDefault="00987BB0" w:rsidP="00B9182E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A5FA2D" wp14:editId="2BF75A6A">
            <wp:simplePos x="0" y="0"/>
            <wp:positionH relativeFrom="margin">
              <wp:posOffset>-152400</wp:posOffset>
            </wp:positionH>
            <wp:positionV relativeFrom="paragraph">
              <wp:posOffset>106045</wp:posOffset>
            </wp:positionV>
            <wp:extent cx="2758440" cy="2780665"/>
            <wp:effectExtent l="0" t="0" r="3810" b="63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9DE">
        <w:t>K</w:t>
      </w:r>
      <w:r w:rsidR="007828F5">
        <w:t xml:space="preserve">ognitivno-bihevioralni </w:t>
      </w:r>
      <w:r w:rsidR="00C139DE">
        <w:t xml:space="preserve">pristup </w:t>
      </w:r>
      <w:r w:rsidR="007828F5">
        <w:t xml:space="preserve"> pokazao </w:t>
      </w:r>
      <w:r w:rsidR="00C139DE">
        <w:t xml:space="preserve">se </w:t>
      </w:r>
      <w:r w:rsidR="007828F5">
        <w:t xml:space="preserve">veoma efikasnim u tretmanu </w:t>
      </w:r>
      <w:r w:rsidR="00866E69">
        <w:t>depresije.</w:t>
      </w:r>
      <w:r w:rsidR="007828F5">
        <w:t xml:space="preserve"> </w:t>
      </w:r>
      <w:r w:rsidR="00A10316">
        <w:t xml:space="preserve">Jednako je učinkovit kao i </w:t>
      </w:r>
      <w:r w:rsidR="00A91160">
        <w:t>lijekovi</w:t>
      </w:r>
      <w:r w:rsidR="00A10316">
        <w:t xml:space="preserve">, a pacijenti svoje poboljšano raspoloženje </w:t>
      </w:r>
      <w:r w:rsidR="002C33DF">
        <w:t xml:space="preserve">održavaju </w:t>
      </w:r>
      <w:r w:rsidR="00A10316">
        <w:t xml:space="preserve">čak 2 godine nakon završetka terapije. </w:t>
      </w:r>
      <w:r w:rsidR="002C33DF">
        <w:t xml:space="preserve">Kako samo ime govori, na </w:t>
      </w:r>
      <w:r w:rsidR="00A10316">
        <w:t xml:space="preserve">kognitivno-bihevioralnoj terapiji radi se na istraživanju </w:t>
      </w:r>
      <w:r w:rsidR="002C33DF">
        <w:t xml:space="preserve">kognicija, odnosno </w:t>
      </w:r>
      <w:r w:rsidR="00A10316">
        <w:t>nerealnih i negativnih načina mišljenja koji dovode do toga da se osjećate depresivno. Zbog navedenog</w:t>
      </w:r>
      <w:r w:rsidR="00A91160">
        <w:t>,</w:t>
      </w:r>
      <w:r w:rsidR="00A10316">
        <w:t xml:space="preserve"> ne samo da će se raditi na ublažavanju postojećih simptoma, već i na sprječavanju ponovne pojave istih.</w:t>
      </w:r>
      <w:r w:rsidR="002C33DF" w:rsidRPr="002C33DF">
        <w:t xml:space="preserve"> </w:t>
      </w:r>
      <w:r w:rsidR="00866E69">
        <w:t xml:space="preserve">Radit će se na promjeni ponašanja (bihevioralno), kako bi se povećala aktivacija i posljedično </w:t>
      </w:r>
      <w:r w:rsidR="00002E32">
        <w:t xml:space="preserve">vjerojatnost pozitivnih </w:t>
      </w:r>
      <w:r w:rsidR="00410386">
        <w:t xml:space="preserve">doživljaja </w:t>
      </w:r>
      <w:r w:rsidR="00002E32">
        <w:t>te učenj</w:t>
      </w:r>
      <w:r w:rsidR="00410386">
        <w:t>u</w:t>
      </w:r>
      <w:r w:rsidR="00002E32">
        <w:t xml:space="preserve"> novih vještina nošenja sa stresnim situacijama</w:t>
      </w:r>
      <w:r w:rsidR="00866E69">
        <w:t>.</w:t>
      </w:r>
      <w:r w:rsidR="00002E32">
        <w:t xml:space="preserve"> </w:t>
      </w:r>
      <w:r w:rsidR="002C33DF" w:rsidRPr="002C33DF">
        <w:t xml:space="preserve">Bihevioralno-kognitivna terapija je dobro prihvaćena među pacijentima, čemu pridonosi uspostavljanje suradničkog odnosa s terapeutom. </w:t>
      </w:r>
      <w:r w:rsidR="002C33DF">
        <w:t>U suradnji sa terapeutom</w:t>
      </w:r>
      <w:r w:rsidR="00410386">
        <w:t xml:space="preserve"> postavit ćete ciljeve tretmana</w:t>
      </w:r>
      <w:r w:rsidR="002C33DF" w:rsidRPr="002C33DF">
        <w:t xml:space="preserve"> te dogova</w:t>
      </w:r>
      <w:r w:rsidR="002C33DF">
        <w:t>rati</w:t>
      </w:r>
      <w:r w:rsidR="002C33DF" w:rsidRPr="002C33DF">
        <w:t xml:space="preserve"> dnevn</w:t>
      </w:r>
      <w:r w:rsidR="00410386">
        <w:t>i</w:t>
      </w:r>
      <w:r w:rsidR="002C33DF" w:rsidRPr="002C33DF">
        <w:t xml:space="preserve"> red na svakom pojedinom susretu.</w:t>
      </w:r>
      <w:r w:rsidR="00A91160">
        <w:t xml:space="preserve"> Uspjeh terapije uvelike ovisi o aktivnoj ulozi pacijenta, uz vođenje i praćenje napretka od strane terapeuta.</w:t>
      </w:r>
    </w:p>
    <w:p w14:paraId="6915789C" w14:textId="6293EE39" w:rsidR="00F84C55" w:rsidRPr="00B9182E" w:rsidRDefault="002C33DF" w:rsidP="00B9182E">
      <w:pPr>
        <w:jc w:val="right"/>
      </w:pPr>
      <w:r>
        <w:t>Vlasta Topčić</w:t>
      </w:r>
    </w:p>
    <w:sectPr w:rsidR="00F84C55" w:rsidRPr="00B9182E" w:rsidSect="002C33D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6A9"/>
    <w:multiLevelType w:val="hybridMultilevel"/>
    <w:tmpl w:val="5D6212A4"/>
    <w:lvl w:ilvl="0" w:tplc="88849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70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69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A23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6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AA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2F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E80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E48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6104924"/>
    <w:multiLevelType w:val="hybridMultilevel"/>
    <w:tmpl w:val="42C28710"/>
    <w:lvl w:ilvl="0" w:tplc="F49A776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55"/>
    <w:rsid w:val="00002E32"/>
    <w:rsid w:val="0009281E"/>
    <w:rsid w:val="00100A4B"/>
    <w:rsid w:val="0017425B"/>
    <w:rsid w:val="002A65F6"/>
    <w:rsid w:val="002C33DF"/>
    <w:rsid w:val="00410386"/>
    <w:rsid w:val="00436DAC"/>
    <w:rsid w:val="004B1816"/>
    <w:rsid w:val="00522D81"/>
    <w:rsid w:val="00544FB5"/>
    <w:rsid w:val="007828F5"/>
    <w:rsid w:val="0078302E"/>
    <w:rsid w:val="00806EB6"/>
    <w:rsid w:val="00836E78"/>
    <w:rsid w:val="0084486B"/>
    <w:rsid w:val="00866E69"/>
    <w:rsid w:val="009114B6"/>
    <w:rsid w:val="00987BB0"/>
    <w:rsid w:val="00A10316"/>
    <w:rsid w:val="00A308E1"/>
    <w:rsid w:val="00A828DC"/>
    <w:rsid w:val="00A9108E"/>
    <w:rsid w:val="00A91160"/>
    <w:rsid w:val="00AB5EF3"/>
    <w:rsid w:val="00AE4841"/>
    <w:rsid w:val="00B9182E"/>
    <w:rsid w:val="00B94EC8"/>
    <w:rsid w:val="00C139DE"/>
    <w:rsid w:val="00D74C76"/>
    <w:rsid w:val="00D968A5"/>
    <w:rsid w:val="00DA35EB"/>
    <w:rsid w:val="00E00392"/>
    <w:rsid w:val="00F74380"/>
    <w:rsid w:val="00F8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EB8C"/>
  <w15:chartTrackingRefBased/>
  <w15:docId w15:val="{F0BE53B7-974A-480C-BF0E-0D7D929E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hubikotvr@outlook.com</cp:lastModifiedBy>
  <cp:revision>2</cp:revision>
  <dcterms:created xsi:type="dcterms:W3CDTF">2021-10-22T15:16:00Z</dcterms:created>
  <dcterms:modified xsi:type="dcterms:W3CDTF">2021-10-22T15:16:00Z</dcterms:modified>
</cp:coreProperties>
</file>