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.xml" ContentType="application/vnd.ms-office.webextension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11/relationships/webextensiontaskpanes" Target="word/webextensions/taskpanes.xml" Id="R1f894ff5680c4840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mc:Ignorable="w14 w15 wp14 w16se w16cid w16 w16cex w16sdtdh">
  <w:body>
    <w:p xmlns:wp14="http://schemas.microsoft.com/office/word/2010/wordml" w:rsidP="163096F2" wp14:paraId="4C000D78" wp14:textId="5D0960DE">
      <w:pPr>
        <w:pStyle w:val="Title"/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</w:pP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>Anksioznost</w:t>
      </w: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 xml:space="preserve">, GAP - </w:t>
      </w: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>što</w:t>
      </w: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 xml:space="preserve"> je </w:t>
      </w: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>i</w:t>
      </w: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 xml:space="preserve"> </w:t>
      </w: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>kako</w:t>
      </w: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 xml:space="preserve"> to </w:t>
      </w: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>izliječiti</w:t>
      </w:r>
      <w:r w:rsidRPr="163096F2" w:rsidR="163096F2">
        <w:rPr>
          <w:rFonts w:ascii="Poppins" w:hAnsi="Poppins" w:eastAsia="Poppins" w:cs="Poppins"/>
          <w:b w:val="1"/>
          <w:bCs w:val="1"/>
          <w:noProof w:val="0"/>
          <w:sz w:val="52"/>
          <w:szCs w:val="52"/>
          <w:lang w:val="en-US"/>
        </w:rPr>
        <w:t xml:space="preserve">? </w:t>
      </w:r>
    </w:p>
    <w:p xmlns:wp14="http://schemas.microsoft.com/office/word/2010/wordml" w:rsidP="163096F2" wp14:paraId="20BCFE10" wp14:textId="08CEA8CE">
      <w:pPr>
        <w:pStyle w:val="Normal"/>
        <w:rPr>
          <w:noProof w:val="0"/>
          <w:lang w:val="en-US"/>
        </w:rPr>
      </w:pPr>
    </w:p>
    <w:p xmlns:wp14="http://schemas.microsoft.com/office/word/2010/wordml" w:rsidP="163096F2" wp14:paraId="09A3E9B4" wp14:textId="5B377048">
      <w:pPr>
        <w:pStyle w:val="ListParagraph"/>
        <w:numPr>
          <w:ilvl w:val="0"/>
          <w:numId w:val="1"/>
        </w:numPr>
        <w:spacing w:before="0" w:beforeAutospacing="off" w:after="0" w:afterAutospacing="off"/>
        <w:ind w:left="34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Što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je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anksioznost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,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što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generalizirani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anksiozni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poremećaj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(GAP)?</w:t>
      </w:r>
    </w:p>
    <w:p xmlns:wp14="http://schemas.microsoft.com/office/word/2010/wordml" w:rsidP="163096F2" wp14:paraId="68AC5D4C" wp14:textId="689AC69D">
      <w:pPr>
        <w:pStyle w:val="Normal"/>
        <w:spacing w:before="0" w:beforeAutospacing="off" w:after="0" w:afterAutospacing="off"/>
        <w:ind w:left="0" w:right="-20"/>
        <w:jc w:val="left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63096F2" wp14:paraId="07AF7A0F" wp14:textId="0F51570E">
      <w:pPr>
        <w:ind w:left="34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Anksioznost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tjeskoba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neugodan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normalan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osjećaj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koji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javlja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svim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ljudima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određenim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situacijama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Ona je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nastala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alarm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opasnosti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iz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okoline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čini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nas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spremnijima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za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suočavanje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opasnostima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Anksioznost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može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problem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kada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počne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javljati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situacijama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kada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nikakve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stvarne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opasnosti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kada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javlja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prečesto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kad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brinemo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raznih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stvari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kad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nas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ometa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svakodnevnom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životu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kad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od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tolikih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briga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strahova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možemo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više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raditi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stvari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volimo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tada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kažemo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netko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GAP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163096F2" wp14:paraId="752FD192" wp14:textId="74DAE532">
      <w:pPr>
        <w:ind w:left="34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Skraćeno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možemo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reći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 je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GAP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stalno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leđima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nosiš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težak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ruksak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pun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briga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nikako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ga ne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možeš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skinuti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163096F2" wp14:paraId="7C0D9AA3" wp14:textId="14F79152">
      <w:pPr>
        <w:pStyle w:val="Normal"/>
        <w:ind w:left="340" w:right="-20"/>
        <w:jc w:val="left"/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3096F2" wp14:paraId="47B900BA" wp14:textId="71203AEB">
      <w:pPr>
        <w:pStyle w:val="ListParagraph"/>
        <w:numPr>
          <w:ilvl w:val="0"/>
          <w:numId w:val="1"/>
        </w:numPr>
        <w:spacing w:before="0" w:beforeAutospacing="off" w:after="0" w:afterAutospacing="off"/>
        <w:ind w:left="34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Kako GAP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izgleda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?</w:t>
      </w:r>
    </w:p>
    <w:p xmlns:wp14="http://schemas.microsoft.com/office/word/2010/wordml" w:rsidP="163096F2" wp14:paraId="7C033E1D" wp14:textId="07386EEB">
      <w:pPr>
        <w:pStyle w:val="Normal"/>
        <w:spacing w:before="0" w:beforeAutospacing="off" w:after="0" w:afterAutospacing="off"/>
        <w:ind w:left="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63096F2" wp14:paraId="68F3A4BB" wp14:textId="795A1A4A">
      <w:pPr>
        <w:ind w:left="34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Kada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netko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GAP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osjeća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zabrinuto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napeto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nervozno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vezi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stvari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još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nisu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dogodile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možda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dogoditi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Takva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osoba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provodi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puno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vremena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brinući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kroz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glavu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prolazi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puno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“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Što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...”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misli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primjerice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vezi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škole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prijatelja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roditelja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zdravlja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Zbog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toga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teško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koncentrira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školi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dobiva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loše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ocjene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zaboravlja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pisati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zadaće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slično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Kada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imamo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toliko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puno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briga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često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ih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počnemo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osjećati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svom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tijelu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umorni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boli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nas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trbuh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muka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osjetimo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lupa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srce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163096F2" wp14:paraId="7B604B00" wp14:textId="36B01C66">
      <w:pPr>
        <w:pStyle w:val="Normal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3096F2" wp14:paraId="229DF7A7" wp14:textId="1740B99A">
      <w:pPr>
        <w:pStyle w:val="ListParagraph"/>
        <w:numPr>
          <w:ilvl w:val="0"/>
          <w:numId w:val="1"/>
        </w:numPr>
        <w:spacing w:before="0" w:beforeAutospacing="off" w:after="0" w:afterAutospacing="off"/>
        <w:ind w:left="34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Povezanost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osjećaja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,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misli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i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ponašanja</w:t>
      </w:r>
    </w:p>
    <w:p xmlns:wp14="http://schemas.microsoft.com/office/word/2010/wordml" w:rsidP="163096F2" wp14:paraId="55A344AD" wp14:textId="2A7F79D6">
      <w:pPr>
        <w:pStyle w:val="Normal"/>
        <w:spacing w:before="0" w:beforeAutospacing="off" w:after="0" w:afterAutospacing="off"/>
        <w:ind w:left="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63096F2" wp14:paraId="725B6E50" wp14:textId="00681DE8">
      <w:pPr>
        <w:pStyle w:val="Normal"/>
        <w:suppressLineNumbers w:val="0"/>
        <w:bidi w:val="0"/>
        <w:spacing w:before="0" w:beforeAutospacing="off" w:after="0" w:afterAutospacing="off" w:line="279" w:lineRule="auto"/>
        <w:ind w:left="34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Kao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što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spomenuli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brige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pokazuju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kroz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misli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(“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Što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...?”),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govore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dogoditi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nešto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strašno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ružno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nećemo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znati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snaći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brige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pokazuju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kroz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osjećaje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ponašanje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Primjerice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netko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misli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ništa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znati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testu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osjećat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prestrašeno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napeto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čemu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možda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lupati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srce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osjećati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mučninu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tjelesni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osjeti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zbog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svega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toga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možda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otići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školu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pisati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test (=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izbjegavajuće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ponašanje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). Ako ne ode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školu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pisati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test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moći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dobiti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lošu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ocjenu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iz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toga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pogrešno</w:t>
      </w:r>
      <w:r w:rsidRPr="163096F2" w:rsidR="163096F2">
        <w:rPr>
          <w:rFonts w:ascii="PT Sans" w:hAnsi="PT Sans" w:eastAsia="PT Sans" w:cs="PT Sans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zaključiti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naučiti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treba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izbjegavati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školu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 bi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više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brinuo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Dakle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misli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osjećaji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ponašanje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čine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jedan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začarani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krug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kojeg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možemo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naučiti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prepoznati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prekinuti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163096F2" wp14:paraId="6EC5B51F" wp14:textId="01CC0EBD">
      <w:pPr>
        <w:pStyle w:val="Normal"/>
        <w:spacing w:before="0" w:beforeAutospacing="off" w:after="0" w:afterAutospacing="off"/>
        <w:ind w:left="34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63096F2" wp14:paraId="00F77600" wp14:textId="78CFC4BC">
      <w:pPr>
        <w:pStyle w:val="Normal"/>
        <w:spacing w:before="0" w:beforeAutospacing="off" w:after="0" w:afterAutospacing="off"/>
        <w:ind w:left="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AF89159" wp14:editId="26BD67C2">
                <wp:extent xmlns:wp="http://schemas.openxmlformats.org/drawingml/2006/wordprocessingDrawing" cx="6273801" cy="3466465"/>
                <wp:effectExtent xmlns:wp="http://schemas.openxmlformats.org/drawingml/2006/wordprocessingDrawing" l="0" t="0" r="12700" b="19685"/>
                <wp:docPr xmlns:wp="http://schemas.openxmlformats.org/drawingml/2006/wordprocessingDrawing" id="1968759127" name="Grupa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3801" cy="3466465"/>
                          <a:chOff x="0" y="0"/>
                          <a:chExt cx="6273801" cy="3466465"/>
                        </a:xfrm>
                      </wpg:grpSpPr>
                      <wps:wsp xmlns:wps="http://schemas.microsoft.com/office/word/2010/wordprocessingShape">
                        <wps:cNvPr id="2" name="Pravokutnik: zaobljeni kutovi 2"/>
                        <wps:cNvSpPr/>
                        <wps:spPr>
                          <a:xfrm>
                            <a:off x="2024265" y="0"/>
                            <a:ext cx="2260088" cy="1509261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 xmlns:w="http://schemas.openxmlformats.org/wordprocessingml/2006/main">
                            <w:p w:rsidR="00B13F23" w:rsidP="00B13F23" w:rsidRDefault="00B13F23">
                              <w:pPr>
                                <w:spacing w:line="254" w:lineRule="auto"/>
                                <w:jc w:val="center"/>
                                <w:rPr>
                                  <w:rFonts w:ascii="PT Sans" w:hAnsi="PT Sans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PT Sans" w:hAnsi="PT San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MISLI:</w:t>
                              </w:r>
                            </w:p>
                            <w:p w:rsidR="00B13F23" w:rsidP="00B13F23" w:rsidRDefault="00B13F23">
                              <w:pPr>
                                <w:spacing w:line="254" w:lineRule="auto"/>
                                <w:jc w:val="center"/>
                                <w:rPr>
                                  <w:rFonts w:ascii="PT Sans" w:hAnsi="PT Sans"/>
                                  <w:i/>
                                  <w:iCs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PT Sans" w:hAnsi="PT Sans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Neću ovo nikad uspjeti naučiti, neću  ništa znati, dobit ću 1 iz testa, past ću razred</w:t>
                              </w:r>
                            </w:p>
                          </w:txbxContent>
                        </wps:txbx>
                        <wps:bodyPr anchor="ctr"/>
                      </wps:wsp>
                      <wps:wsp xmlns:wps="http://schemas.microsoft.com/office/word/2010/wordprocessingShape">
                        <wps:cNvPr id="3" name="Pravokutnik: zaobljeni kutovi 3"/>
                        <wps:cNvSpPr/>
                        <wps:spPr>
                          <a:xfrm>
                            <a:off x="0" y="1957204"/>
                            <a:ext cx="2260088" cy="1509261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 xmlns:w="http://schemas.openxmlformats.org/wordprocessingml/2006/main">
                            <w:p w:rsidR="00B13F23" w:rsidP="00B13F23" w:rsidRDefault="00B13F23">
                              <w:pPr>
                                <w:spacing w:line="254" w:lineRule="auto"/>
                                <w:jc w:val="center"/>
                                <w:rPr>
                                  <w:rFonts w:ascii="PT Sans" w:hAnsi="PT Sans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PT Sans" w:hAnsi="PT San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OSJEĆAJI:</w:t>
                              </w:r>
                            </w:p>
                            <w:p w:rsidR="00B13F23" w:rsidP="00B13F23" w:rsidRDefault="00B13F23">
                              <w:pPr>
                                <w:spacing w:line="254" w:lineRule="auto"/>
                                <w:jc w:val="center"/>
                                <w:rPr>
                                  <w:rFonts w:ascii="PT Sans" w:hAnsi="PT San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PT Sans" w:hAnsi="PT Sans"/>
                                  <w:color w:val="000000"/>
                                  <w:lang w:val="en-US"/>
                                </w:rPr>
                                <w:t>Strah, napetost, tjeskoba</w:t>
                              </w:r>
                            </w:p>
                            <w:p w:rsidR="00B13F23" w:rsidP="00B13F23" w:rsidRDefault="00B13F23">
                              <w:pPr>
                                <w:spacing w:line="254" w:lineRule="auto"/>
                                <w:jc w:val="center"/>
                                <w:rPr>
                                  <w:rFonts w:ascii="PT Sans" w:hAnsi="PT Sans"/>
                                  <w:b/>
                                  <w:bCs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PT Sans" w:hAnsi="PT San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+TIJELO:</w:t>
                              </w:r>
                            </w:p>
                            <w:p w:rsidR="00B13F23" w:rsidP="00B13F23" w:rsidRDefault="00B13F23">
                              <w:pPr>
                                <w:spacing w:line="254" w:lineRule="auto"/>
                                <w:jc w:val="center"/>
                                <w:rPr>
                                  <w:rFonts w:ascii="PT Sans" w:hAnsi="PT San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PT Sans" w:hAnsi="PT Sans"/>
                                  <w:color w:val="000000"/>
                                  <w:lang w:val="en-US"/>
                                </w:rPr>
                                <w:t>lupanje srca, umor, bolovi u trbuhu</w:t>
                              </w:r>
                            </w:p>
                          </w:txbxContent>
                        </wps:txbx>
                        <wps:bodyPr anchor="ctr"/>
                      </wps:wsp>
                      <wps:wsp xmlns:wps="http://schemas.microsoft.com/office/word/2010/wordprocessingShape">
                        <wps:cNvPr id="4" name="Pravokutnik: zaobljeni kutovi 4"/>
                        <wps:cNvSpPr/>
                        <wps:spPr>
                          <a:xfrm>
                            <a:off x="4013713" y="1957204"/>
                            <a:ext cx="2260088" cy="1509261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 xmlns:w="http://schemas.openxmlformats.org/wordprocessingml/2006/main">
                            <w:p w:rsidR="00B13F23" w:rsidP="00B13F23" w:rsidRDefault="00B13F23">
                              <w:pPr>
                                <w:spacing w:line="254" w:lineRule="auto"/>
                                <w:jc w:val="center"/>
                                <w:rPr>
                                  <w:rFonts w:ascii="PT Sans" w:hAnsi="PT Sans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PT Sans" w:hAnsi="PT Sans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PONAŠANJE:</w:t>
                              </w:r>
                            </w:p>
                            <w:p w:rsidR="00B13F23" w:rsidP="00B13F23" w:rsidRDefault="00B13F23">
                              <w:pPr>
                                <w:spacing w:line="254" w:lineRule="auto"/>
                                <w:jc w:val="center"/>
                                <w:rPr>
                                  <w:rFonts w:ascii="PT Sans" w:hAnsi="PT San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PT Sans" w:hAnsi="PT Sans"/>
                                  <w:color w:val="000000"/>
                                  <w:lang w:val="en-US"/>
                                </w:rPr>
                                <w:t>Bijeg iz situacije - ne učim jer mi to izaziva napetost, ne odlazim u školu, ostajem kod kuće i ne pišem test da ne dobijem 1</w:t>
                              </w:r>
                            </w:p>
                          </w:txbxContent>
                        </wps:txbx>
                        <wps:bodyPr anchor="ctr"/>
                      </wps:wsp>
                      <wps:wsp xmlns:wps="http://schemas.microsoft.com/office/word/2010/wordprocessingShape">
                        <wps:cNvPr id="5" name="Strelica: lijevo-desno 5"/>
                        <wps:cNvSpPr/>
                        <wps:spPr>
                          <a:xfrm rot="2700000">
                            <a:off x="4348037" y="1242972"/>
                            <a:ext cx="721764" cy="508143"/>
                          </a:xfrm>
                          <a:prstGeom prst="left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6" name="Strelica: lijevo-desno 6"/>
                        <wps:cNvSpPr/>
                        <wps:spPr>
                          <a:xfrm rot="8700000">
                            <a:off x="1188146" y="1208491"/>
                            <a:ext cx="702716" cy="508143"/>
                          </a:xfrm>
                          <a:prstGeom prst="left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7" name="Strelica: lijevo-desno 7"/>
                        <wps:cNvSpPr/>
                        <wps:spPr>
                          <a:xfrm>
                            <a:off x="2628854" y="2457763"/>
                            <a:ext cx="1050909" cy="508143"/>
                          </a:xfrm>
                          <a:prstGeom prst="left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xmlns:wp14="http://schemas.microsoft.com/office/word/2010/wordml" w:rsidP="163096F2" wp14:paraId="5609FFDF" wp14:textId="1D4D157A">
      <w:pPr>
        <w:pStyle w:val="Normal"/>
        <w:spacing w:before="0" w:beforeAutospacing="off" w:after="0" w:afterAutospacing="off"/>
        <w:ind w:left="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63096F2" wp14:paraId="34853FE7" wp14:textId="2DAB440A">
      <w:pPr>
        <w:pStyle w:val="ListParagraph"/>
        <w:numPr>
          <w:ilvl w:val="0"/>
          <w:numId w:val="1"/>
        </w:numPr>
        <w:spacing w:before="0" w:beforeAutospacing="off" w:after="0" w:afterAutospacing="off"/>
        <w:ind w:left="34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Kognitivno-bihevioralna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terapija</w:t>
      </w:r>
      <w:r w:rsidRPr="163096F2" w:rsidR="163096F2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(KBT)</w:t>
      </w:r>
    </w:p>
    <w:p xmlns:wp14="http://schemas.microsoft.com/office/word/2010/wordml" w:rsidP="163096F2" wp14:paraId="76FE39B8" wp14:textId="6D965B82">
      <w:pPr>
        <w:pStyle w:val="Normal"/>
        <w:spacing w:before="0" w:beforeAutospacing="off" w:after="0" w:afterAutospacing="off"/>
        <w:ind w:left="34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63096F2" wp14:paraId="4774424F" wp14:textId="4F53F760">
      <w:pPr>
        <w:pStyle w:val="Normal"/>
        <w:spacing w:before="0" w:beforeAutospacing="off" w:after="0" w:afterAutospacing="off"/>
        <w:ind w:left="34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Psihoterapija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je,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jednostavno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rečeno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liječenje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razgovorom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U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kognitivno-bihevioralnoj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terapiji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kroz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razgovor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svojim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psihoterapeutom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učiš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kako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djelovanjem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svoje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misli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ponašanje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promijeniti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poboljšati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svoje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raspoloženje</w:t>
      </w:r>
      <w:r w:rsidRPr="163096F2" w:rsidR="163096F2">
        <w:rPr>
          <w:rFonts w:ascii="PT Sans" w:hAnsi="PT Sans" w:eastAsia="PT Sans" w:cs="PT San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smanjiti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anksioznost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Zajedničkim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radom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trudom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psihoterapeutom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moguće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prekinuti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začarani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krug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briga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ponovo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raditi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stvari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voliš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163096F2" wp14:paraId="190A89F1" wp14:textId="6AC56DF4">
      <w:pPr>
        <w:pStyle w:val="Normal"/>
        <w:spacing w:before="0" w:beforeAutospacing="off" w:after="0" w:afterAutospacing="off"/>
        <w:ind w:left="34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63096F2" wp14:paraId="7B63FC69" wp14:textId="44C937CD">
      <w:pPr>
        <w:pStyle w:val="Normal"/>
        <w:spacing w:before="0" w:beforeAutospacing="off" w:after="0" w:afterAutospacing="off"/>
        <w:ind w:left="340" w:right="-20"/>
        <w:jc w:val="left"/>
        <w:rPr>
          <w:rFonts w:ascii="PT Sans" w:hAnsi="PT Sans" w:eastAsia="PT Sans" w:cs="PT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Kako </w:t>
      </w:r>
      <w:r w:rsidRPr="163096F2" w:rsidR="163096F2">
        <w:rPr>
          <w:rFonts w:ascii="PT Sans" w:hAnsi="PT Sans" w:eastAsia="PT Sans" w:cs="PT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ćemo</w:t>
      </w:r>
      <w:r w:rsidRPr="163096F2" w:rsidR="163096F2">
        <w:rPr>
          <w:rFonts w:ascii="PT Sans" w:hAnsi="PT Sans" w:eastAsia="PT Sans" w:cs="PT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to </w:t>
      </w:r>
      <w:r w:rsidRPr="163096F2" w:rsidR="163096F2">
        <w:rPr>
          <w:rFonts w:ascii="PT Sans" w:hAnsi="PT Sans" w:eastAsia="PT Sans" w:cs="PT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postići</w:t>
      </w:r>
      <w:r w:rsidRPr="163096F2" w:rsidR="163096F2">
        <w:rPr>
          <w:rFonts w:ascii="PT Sans" w:hAnsi="PT Sans" w:eastAsia="PT Sans" w:cs="PT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xmlns:wp14="http://schemas.microsoft.com/office/word/2010/wordml" w:rsidP="163096F2" wp14:paraId="74EB1E66" wp14:textId="31839613">
      <w:pPr>
        <w:pStyle w:val="ListParagraph"/>
        <w:numPr>
          <w:ilvl w:val="1"/>
          <w:numId w:val="4"/>
        </w:numPr>
        <w:spacing w:before="0" w:beforeAutospacing="off" w:after="0" w:afterAutospacing="off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Edukacijom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upoznati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neprijatelja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anksioznost</w:t>
      </w:r>
    </w:p>
    <w:p xmlns:wp14="http://schemas.microsoft.com/office/word/2010/wordml" w:rsidP="163096F2" wp14:paraId="2066F2D7" wp14:textId="4CE0DA96">
      <w:pPr>
        <w:pStyle w:val="ListParagraph"/>
        <w:numPr>
          <w:ilvl w:val="1"/>
          <w:numId w:val="4"/>
        </w:numPr>
        <w:spacing w:before="0" w:beforeAutospacing="off" w:after="0" w:afterAutospacing="off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Proučit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misli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brinu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zajedno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suočiti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njima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zamijeniti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ih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korisnijim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mislima</w:t>
      </w:r>
    </w:p>
    <w:p xmlns:wp14="http://schemas.microsoft.com/office/word/2010/wordml" w:rsidP="163096F2" wp14:paraId="61BF58D6" wp14:textId="13526BA3">
      <w:pPr>
        <w:pStyle w:val="ListParagraph"/>
        <w:numPr>
          <w:ilvl w:val="1"/>
          <w:numId w:val="4"/>
        </w:numPr>
        <w:spacing w:before="0" w:beforeAutospacing="off" w:after="0" w:afterAutospacing="off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Naučit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vještine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za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lakše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snalaženje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svakodnevnom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životu</w:t>
      </w:r>
    </w:p>
    <w:p xmlns:wp14="http://schemas.microsoft.com/office/word/2010/wordml" w:rsidP="163096F2" wp14:paraId="3870263A" wp14:textId="124C47DB">
      <w:pPr>
        <w:pStyle w:val="ListParagraph"/>
        <w:numPr>
          <w:ilvl w:val="1"/>
          <w:numId w:val="4"/>
        </w:numPr>
        <w:spacing w:before="0" w:beforeAutospacing="off" w:after="0" w:afterAutospacing="off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Naučit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metode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za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opuštanje</w:t>
      </w:r>
    </w:p>
    <w:p xmlns:wp14="http://schemas.microsoft.com/office/word/2010/wordml" w:rsidP="163096F2" wp14:paraId="22F9DCED" wp14:textId="7D226C10">
      <w:pPr>
        <w:pStyle w:val="ListParagraph"/>
        <w:numPr>
          <w:ilvl w:val="1"/>
          <w:numId w:val="4"/>
        </w:numPr>
        <w:spacing w:before="0" w:beforeAutospacing="off" w:after="0" w:afterAutospacing="off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Izložit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ćemo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stvarima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koje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nas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brinu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naučiti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pobjeći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od </w:t>
      </w:r>
      <w:r w:rsidRPr="163096F2" w:rsidR="163096F2"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njih</w:t>
      </w:r>
    </w:p>
    <w:p xmlns:wp14="http://schemas.microsoft.com/office/word/2010/wordml" w:rsidP="163096F2" wp14:paraId="7E10B775" wp14:textId="7CD0B798">
      <w:pPr>
        <w:pStyle w:val="Normal"/>
        <w:spacing w:before="0" w:beforeAutospacing="off" w:after="0" w:afterAutospacing="off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63096F2" wp14:paraId="222D1E9D" wp14:textId="29CE290B">
      <w:pPr>
        <w:pStyle w:val="Normal"/>
        <w:spacing w:before="0" w:beforeAutospacing="off" w:after="0" w:afterAutospacing="off"/>
        <w:ind w:left="0" w:right="-20"/>
        <w:jc w:val="left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63096F2" wp14:paraId="2C078E63" wp14:textId="4573F68F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408be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b90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560e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bc7fc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59C0D7"/>
    <w:rsid w:val="163096F2"/>
    <w:rsid w:val="2C59C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C0D7"/>
  <w15:chartTrackingRefBased/>
  <w15:docId w15:val="{263FC7CC-6B63-4B56-BC53-CB0279CE12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6e7ea640b5b49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7c20eee257a2481b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7c20eee257a2481b"/>
  </wetp:taskpane>
</wetp:taskpanes>
</file>

<file path=word/webextensions/webextension.xml><?xml version="1.0" encoding="utf-8"?>
<we:webextension xmlns:we="http://schemas.microsoft.com/office/webextensions/webextension/2010/11" id="9bddd25f-4c89-4968-8f99-a720f57eee07">
  <we:reference id="WA200005502" version="1.0.0.9" store="en-US" storeType="omex"/>
  <we:alternateReferences>
    <we:reference id="WA200005502" version="1.0.0.9" store="en-US" storeType="omex"/>
  </we:alternateReferences>
  <we:properties>
    <we:property name="docId" value="&quot;rTQ2L3Q6u8f53ma7NI1VU&quot;"/>
  </we:properties>
  <we:bindings/>
  <we:snapshot xmlns:r="http://schemas.openxmlformats.org/officeDocument/2006/relationships"/>
</we:webextension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2024-02-01T11:16:23.6837132Z</dcterms:created>
  <dcterms:modified xsi:type="dcterms:W3CDTF">2024-02-01T12:25:48.0292066Z</dcterms:modified>
  <dc:creator>Dinko Horvat</dc:creator>
  <lastModifiedBy>Dinko Horvat</lastModifiedBy>
</coreProperties>
</file>