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B7" w:rsidRPr="001F41AD" w:rsidRDefault="00CE6CB7" w:rsidP="00CE6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41AD">
        <w:rPr>
          <w:rFonts w:ascii="Times New Roman" w:hAnsi="Times New Roman" w:cs="Times New Roman"/>
          <w:b/>
          <w:sz w:val="24"/>
          <w:szCs w:val="24"/>
        </w:rPr>
        <w:t>PSIHOEDUKACIJA O IZLAGANJU</w:t>
      </w:r>
    </w:p>
    <w:p w:rsidR="00CE6CB7" w:rsidRPr="001F41AD" w:rsidRDefault="001F41AD" w:rsidP="001F41A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41AD">
        <w:rPr>
          <w:rFonts w:ascii="Times New Roman" w:hAnsi="Times New Roman" w:cs="Times New Roman"/>
          <w:b/>
          <w:sz w:val="24"/>
          <w:szCs w:val="24"/>
        </w:rPr>
        <w:t>Nela Trninić</w:t>
      </w:r>
    </w:p>
    <w:p w:rsidR="005B2470" w:rsidRPr="001F41AD" w:rsidRDefault="005B2470" w:rsidP="00CE6C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>Izlaganje je jedna od najučinkovitijih bihevioralnih tehnika za liječenje anksioznih poremećaja. Temelji se na ideji da izbjegavanje održava strah, dok suočavanje s podražajem postupno smanjuje anksioznost. Klijent se izlaže onome što ga plaši dok ne shvati da očekivane negativne posljedice ne nastupaju i da se njegov strah smanjuje. Taj proces naziva se navikavanje (habituacija).</w:t>
      </w:r>
      <w:r w:rsidR="001F4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>Vrsta podražaja ovisi o poremećaju: kod specifičnih fobija to su objekti, kod socijalne anksioznosti društvene situacije, kod PTSP-a sjećanja, kod paničnog poremećaja tjelesne senzacije, kod agorafobije izbjegnute situacije, a kod OKP-a misli ili situacije koje pokreću opsesivne strahove.</w:t>
      </w:r>
    </w:p>
    <w:p w:rsidR="00E9561A" w:rsidRPr="001F41AD" w:rsidRDefault="00E9561A" w:rsidP="00CE6CB7">
      <w:p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Postoje dvije glavne vrste izlaganja: </w:t>
      </w:r>
      <w:r w:rsidRPr="001F41AD">
        <w:rPr>
          <w:rFonts w:ascii="Times New Roman" w:hAnsi="Times New Roman" w:cs="Times New Roman"/>
          <w:b/>
          <w:bCs/>
          <w:sz w:val="24"/>
          <w:szCs w:val="24"/>
        </w:rPr>
        <w:t>in vivo</w:t>
      </w:r>
      <w:r w:rsidRPr="001F41AD">
        <w:rPr>
          <w:rFonts w:ascii="Times New Roman" w:hAnsi="Times New Roman" w:cs="Times New Roman"/>
          <w:sz w:val="24"/>
          <w:szCs w:val="24"/>
        </w:rPr>
        <w:t xml:space="preserve"> i </w:t>
      </w:r>
      <w:r w:rsidRPr="001F41AD">
        <w:rPr>
          <w:rFonts w:ascii="Times New Roman" w:hAnsi="Times New Roman" w:cs="Times New Roman"/>
          <w:b/>
          <w:bCs/>
          <w:sz w:val="24"/>
          <w:szCs w:val="24"/>
        </w:rPr>
        <w:t>imaginarno</w:t>
      </w:r>
      <w:r w:rsidRPr="001F41AD">
        <w:rPr>
          <w:rFonts w:ascii="Times New Roman" w:hAnsi="Times New Roman" w:cs="Times New Roman"/>
          <w:sz w:val="24"/>
          <w:szCs w:val="24"/>
        </w:rPr>
        <w:t>.</w:t>
      </w:r>
    </w:p>
    <w:p w:rsidR="00E9561A" w:rsidRPr="001F41AD" w:rsidRDefault="00E9561A" w:rsidP="00CE6C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AD">
        <w:rPr>
          <w:rFonts w:ascii="Times New Roman" w:hAnsi="Times New Roman" w:cs="Times New Roman"/>
          <w:b/>
          <w:bCs/>
          <w:sz w:val="24"/>
          <w:szCs w:val="24"/>
        </w:rPr>
        <w:t>In vivo izlaganje</w:t>
      </w:r>
    </w:p>
    <w:p w:rsidR="00E9561A" w:rsidRPr="001F41AD" w:rsidRDefault="00E9561A" w:rsidP="00CE6CB7">
      <w:p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In vivo izlaganje uključuje kontakt s podražajima u stvarnim životnim situacijama. Kad god je moguće, in vivo izlaganje treba biti prvi izbor. Terapeut može pratiti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>a tijekom izlaganja ili mu zadati vježbe za samostalno izlaganje kod kuće.</w:t>
      </w:r>
      <w:r w:rsidR="005B2470" w:rsidRP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Ako je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iznimno anksiozan, terapeutu može pomoći da prvo modelira izlaganje. Primjerice, terapeut se prvi vozi liftom dok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promatra, a zatim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to pokušava sam. </w:t>
      </w:r>
    </w:p>
    <w:p w:rsidR="00E9561A" w:rsidRPr="001F41AD" w:rsidRDefault="00E9561A" w:rsidP="00CE6C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41AD">
        <w:rPr>
          <w:rFonts w:ascii="Times New Roman" w:hAnsi="Times New Roman" w:cs="Times New Roman"/>
          <w:b/>
          <w:bCs/>
          <w:sz w:val="24"/>
          <w:szCs w:val="24"/>
        </w:rPr>
        <w:t>Imaginarno izlaganje</w:t>
      </w:r>
    </w:p>
    <w:p w:rsidR="00E9561A" w:rsidRPr="001F41AD" w:rsidRDefault="00E9561A" w:rsidP="00CE6CB7">
      <w:p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Ponekad in vivo izlaganje nije praktično. To može biti zato što su podražaji unutarnji (npr. sjećanja, misli), trenutno nedostupni (npr. javni nastup) ili se ne mogu izazvati u stvarnosti (npr. strah od smrti člana obitelji). U takvim slučajevima koristi se imaginarno izlaganje, u kojem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zamišlja suočavanje s podražajima.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Klijenti se mogu snimati</w:t>
      </w:r>
      <w:r w:rsidRPr="001F41AD">
        <w:rPr>
          <w:rFonts w:ascii="Times New Roman" w:hAnsi="Times New Roman" w:cs="Times New Roman"/>
          <w:sz w:val="24"/>
          <w:szCs w:val="24"/>
        </w:rPr>
        <w:t xml:space="preserve"> dok opisuju scenarij koji iz</w:t>
      </w:r>
      <w:r w:rsidR="001F41AD">
        <w:rPr>
          <w:rFonts w:ascii="Times New Roman" w:hAnsi="Times New Roman" w:cs="Times New Roman"/>
          <w:sz w:val="24"/>
          <w:szCs w:val="24"/>
        </w:rPr>
        <w:t>aziva strah, pa</w:t>
      </w:r>
      <w:r w:rsidRPr="001F41AD">
        <w:rPr>
          <w:rFonts w:ascii="Times New Roman" w:hAnsi="Times New Roman" w:cs="Times New Roman"/>
          <w:sz w:val="24"/>
          <w:szCs w:val="24"/>
        </w:rPr>
        <w:t xml:space="preserve"> slušati snimku.</w:t>
      </w:r>
      <w:r w:rsidR="001F41AD">
        <w:rPr>
          <w:rFonts w:ascii="Times New Roman" w:hAnsi="Times New Roman" w:cs="Times New Roman"/>
          <w:sz w:val="24"/>
          <w:szCs w:val="24"/>
        </w:rPr>
        <w:t xml:space="preserve"> </w:t>
      </w:r>
      <w:r w:rsidRPr="001F41AD">
        <w:rPr>
          <w:rFonts w:ascii="Times New Roman" w:hAnsi="Times New Roman" w:cs="Times New Roman"/>
          <w:sz w:val="24"/>
          <w:szCs w:val="24"/>
        </w:rPr>
        <w:t xml:space="preserve">Ako se radi o traumatskom sjećanju,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opisuje događaj što detaljnije, dok terapeut postavlja pitanja o osjetima i emocijama. Za zamišljen</w:t>
      </w:r>
      <w:r w:rsidR="00D51799">
        <w:rPr>
          <w:rFonts w:ascii="Times New Roman" w:hAnsi="Times New Roman" w:cs="Times New Roman"/>
          <w:sz w:val="24"/>
          <w:szCs w:val="24"/>
        </w:rPr>
        <w:t>e scenarije</w:t>
      </w:r>
      <w:r w:rsidRPr="001F41AD">
        <w:rPr>
          <w:rFonts w:ascii="Times New Roman" w:hAnsi="Times New Roman" w:cs="Times New Roman"/>
          <w:sz w:val="24"/>
          <w:szCs w:val="24"/>
        </w:rPr>
        <w:t xml:space="preserve">, terapeut može voditi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>a kroz scenarij i pitati ga kako se osjeća i što misli u tom trenutku.</w:t>
      </w:r>
    </w:p>
    <w:p w:rsidR="00E9561A" w:rsidRPr="001F41AD" w:rsidRDefault="00E9561A" w:rsidP="00CE6CB7">
      <w:p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Ostali oblici imaginarnog izlaganja uključuju </w:t>
      </w:r>
      <w:r w:rsidRPr="001F41AD">
        <w:rPr>
          <w:rFonts w:ascii="Times New Roman" w:hAnsi="Times New Roman" w:cs="Times New Roman"/>
          <w:b/>
          <w:sz w:val="24"/>
          <w:szCs w:val="24"/>
        </w:rPr>
        <w:t>pisanje o podražaju, crtanje ili slikanje vezano za podražaj te igranje uloga</w:t>
      </w:r>
      <w:r w:rsidRPr="001F41AD">
        <w:rPr>
          <w:rFonts w:ascii="Times New Roman" w:hAnsi="Times New Roman" w:cs="Times New Roman"/>
          <w:sz w:val="24"/>
          <w:szCs w:val="24"/>
        </w:rPr>
        <w:t>, što je posebno korisno kod socijalnog anksioznog poremećaja.</w:t>
      </w:r>
    </w:p>
    <w:p w:rsidR="00E9561A" w:rsidRPr="001F41AD" w:rsidRDefault="00E9561A" w:rsidP="00CE6CB7">
      <w:p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sz w:val="24"/>
          <w:szCs w:val="24"/>
        </w:rPr>
        <w:t xml:space="preserve">Bez obzira na vrstu izlaganja, postupak se odvija u </w:t>
      </w:r>
      <w:r w:rsidRPr="001F41AD">
        <w:rPr>
          <w:rFonts w:ascii="Times New Roman" w:hAnsi="Times New Roman" w:cs="Times New Roman"/>
          <w:b/>
          <w:sz w:val="24"/>
          <w:szCs w:val="24"/>
        </w:rPr>
        <w:t>četiri koraka</w:t>
      </w:r>
      <w:r w:rsidRPr="001F41AD">
        <w:rPr>
          <w:rFonts w:ascii="Times New Roman" w:hAnsi="Times New Roman" w:cs="Times New Roman"/>
          <w:sz w:val="24"/>
          <w:szCs w:val="24"/>
        </w:rPr>
        <w:t>:</w:t>
      </w:r>
    </w:p>
    <w:p w:rsidR="00E9561A" w:rsidRPr="001F41AD" w:rsidRDefault="00E9561A" w:rsidP="00CE6C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b/>
          <w:bCs/>
          <w:sz w:val="24"/>
          <w:szCs w:val="24"/>
        </w:rPr>
        <w:t>Priprema</w:t>
      </w:r>
      <w:r w:rsidRPr="001F41AD">
        <w:rPr>
          <w:rFonts w:ascii="Times New Roman" w:hAnsi="Times New Roman" w:cs="Times New Roman"/>
          <w:sz w:val="24"/>
          <w:szCs w:val="24"/>
        </w:rPr>
        <w:t xml:space="preserve"> –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>a treba unaprijed pripremiti, objasniti mu postupak, raspraviti o njegovim brigama te postići dogovor o sudjelovanju u izlaganju.</w:t>
      </w:r>
    </w:p>
    <w:p w:rsidR="00E9561A" w:rsidRPr="001F41AD" w:rsidRDefault="00E9561A" w:rsidP="00CE6C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b/>
          <w:bCs/>
          <w:sz w:val="24"/>
          <w:szCs w:val="24"/>
        </w:rPr>
        <w:t>Stvaranje hijerarhije izlaganja</w:t>
      </w:r>
      <w:r w:rsidRPr="001F41AD">
        <w:rPr>
          <w:rFonts w:ascii="Times New Roman" w:hAnsi="Times New Roman" w:cs="Times New Roman"/>
          <w:sz w:val="24"/>
          <w:szCs w:val="24"/>
        </w:rPr>
        <w:t xml:space="preserve"> –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rangira podražaje prema intenzitetu anksioznosti koju izazivaju, na skali od 0 do 10</w:t>
      </w:r>
      <w:r w:rsidR="001F41AD">
        <w:rPr>
          <w:rFonts w:ascii="Times New Roman" w:hAnsi="Times New Roman" w:cs="Times New Roman"/>
          <w:sz w:val="24"/>
          <w:szCs w:val="24"/>
        </w:rPr>
        <w:t>.</w:t>
      </w:r>
    </w:p>
    <w:p w:rsidR="00E9561A" w:rsidRPr="001F41AD" w:rsidRDefault="00E9561A" w:rsidP="00CE6C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b/>
          <w:bCs/>
          <w:sz w:val="24"/>
          <w:szCs w:val="24"/>
        </w:rPr>
        <w:t>Početno izlaganje</w:t>
      </w:r>
      <w:r w:rsidRPr="001F41AD">
        <w:rPr>
          <w:rFonts w:ascii="Times New Roman" w:hAnsi="Times New Roman" w:cs="Times New Roman"/>
          <w:sz w:val="24"/>
          <w:szCs w:val="24"/>
        </w:rPr>
        <w:t xml:space="preserve"> –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se prvo suočava s najmanje zastrašujućim podražajem, ostajući u kontaktu s njim dok anksioznost ne padne barem za pola.</w:t>
      </w:r>
    </w:p>
    <w:p w:rsidR="00074CFA" w:rsidRDefault="00E9561A" w:rsidP="00CE6CB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41AD">
        <w:rPr>
          <w:rFonts w:ascii="Times New Roman" w:hAnsi="Times New Roman" w:cs="Times New Roman"/>
          <w:b/>
          <w:bCs/>
          <w:sz w:val="24"/>
          <w:szCs w:val="24"/>
        </w:rPr>
        <w:t>Ponavljanje izlaganja</w:t>
      </w:r>
      <w:r w:rsidRPr="001F41AD">
        <w:rPr>
          <w:rFonts w:ascii="Times New Roman" w:hAnsi="Times New Roman" w:cs="Times New Roman"/>
          <w:sz w:val="24"/>
          <w:szCs w:val="24"/>
        </w:rPr>
        <w:t xml:space="preserve"> – </w:t>
      </w:r>
      <w:r w:rsidR="005B2470" w:rsidRPr="001F41AD">
        <w:rPr>
          <w:rFonts w:ascii="Times New Roman" w:hAnsi="Times New Roman" w:cs="Times New Roman"/>
          <w:sz w:val="24"/>
          <w:szCs w:val="24"/>
        </w:rPr>
        <w:t>Klijent</w:t>
      </w:r>
      <w:r w:rsidRPr="001F41AD">
        <w:rPr>
          <w:rFonts w:ascii="Times New Roman" w:hAnsi="Times New Roman" w:cs="Times New Roman"/>
          <w:sz w:val="24"/>
          <w:szCs w:val="24"/>
        </w:rPr>
        <w:t xml:space="preserve"> svakodnevno ponavlja izlaganje dok podražaj ne izaziva značajno smanjenu anksioznost, prije nego što pređe na sljedeći korak u hijerarhiji.</w:t>
      </w:r>
    </w:p>
    <w:p w:rsidR="00D51799" w:rsidRPr="00D51799" w:rsidRDefault="00D51799" w:rsidP="00D517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</w:t>
      </w:r>
      <w:r w:rsidRPr="00D517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799">
        <w:rPr>
          <w:rFonts w:ascii="Times New Roman" w:hAnsi="Times New Roman" w:cs="Times New Roman"/>
          <w:sz w:val="24"/>
          <w:szCs w:val="24"/>
        </w:rPr>
        <w:t>Leahy, R. L., Holland, S. J. i McGinn, L. K. (2014). Planovi tretmana i intervencije za depresiju i anksiozne poremećaje.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799">
        <w:rPr>
          <w:rFonts w:ascii="Times New Roman" w:hAnsi="Times New Roman" w:cs="Times New Roman"/>
          <w:sz w:val="24"/>
          <w:szCs w:val="24"/>
        </w:rPr>
        <w:t>Jastrebarsko: Naklada Slap.</w:t>
      </w:r>
    </w:p>
    <w:sectPr w:rsidR="00D51799" w:rsidRPr="00D5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85A"/>
    <w:multiLevelType w:val="multilevel"/>
    <w:tmpl w:val="6210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D3208"/>
    <w:multiLevelType w:val="multilevel"/>
    <w:tmpl w:val="4024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1A"/>
    <w:rsid w:val="00074CFA"/>
    <w:rsid w:val="001F41AD"/>
    <w:rsid w:val="00472F8E"/>
    <w:rsid w:val="005B2470"/>
    <w:rsid w:val="00CE6CB7"/>
    <w:rsid w:val="00D51799"/>
    <w:rsid w:val="00E9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612DB-80F7-4BF9-8D72-010B570B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hubikotvr@outlook.com</cp:lastModifiedBy>
  <cp:revision>2</cp:revision>
  <dcterms:created xsi:type="dcterms:W3CDTF">2025-02-27T10:22:00Z</dcterms:created>
  <dcterms:modified xsi:type="dcterms:W3CDTF">2025-02-27T10:22:00Z</dcterms:modified>
</cp:coreProperties>
</file>