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D2C" w:rsidRDefault="007F1D3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PSIHOEDUKACIJA O LJUTNJI</w:t>
      </w:r>
    </w:p>
    <w:p w:rsidR="00287D2C" w:rsidRDefault="007F1D30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hr-HR"/>
        </w:rPr>
        <w:t>Što je ljutnja?</w:t>
      </w:r>
    </w:p>
    <w:p w:rsidR="00287D2C" w:rsidRDefault="007F1D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Ljutnja je jedna od temeljnih ljudskih emocija. Javlja se kao reakcija na stvarnu ili zamišljenu prijetnju, nepravdu ili kršenje nekih pravila. Ljutnja je dio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našeg života i nema ništa krivo u tome da osjećamo ljutnju. Evolucijska uloga ljutnje je podizanje energije i aktivacija organizma za poduzimanje akcije. Ona nam može pomoći u pokazivanju drugima što nam (ne)odgovara i kako (ne)želimo da se netko ponaša.</w:t>
      </w:r>
    </w:p>
    <w:p w:rsidR="00287D2C" w:rsidRDefault="007F1D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Ljutnja postaje problem kada presnažno i burno reagirate, ako ste prečesto ljuti, ako traje dugo, prerasta u agresivnost ili nasilje te remeti rad ili odnose s drugima. Stoga trebamo znati što nas ljuti i kako reagiramo u određenim situacijama, koje su to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situacije, karakteristike ljudi ili ponašanja koja nas ljute.</w:t>
      </w:r>
    </w:p>
    <w:p w:rsidR="00287D2C" w:rsidRDefault="007F1D30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hr-HR"/>
        </w:rPr>
        <w:t>Što nas čini ljutima?</w:t>
      </w:r>
    </w:p>
    <w:p w:rsidR="00287D2C" w:rsidRDefault="007F1D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Kod većine ljudi situacije koje izazivaju ljutnju možemo svrstati u tri kategorije:</w:t>
      </w:r>
    </w:p>
    <w:p w:rsidR="00287D2C" w:rsidRDefault="007F1D3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iritansi (npr. glasna glazba, mljackanje, kašljanje, kihanje, zvuci iz susjednih stanova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)</w:t>
      </w:r>
    </w:p>
    <w:p w:rsidR="00287D2C" w:rsidRDefault="007F1D3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gubici (npr. financijski, vremenski, gubitak dostojanstva)</w:t>
      </w:r>
    </w:p>
    <w:p w:rsidR="00287D2C" w:rsidRDefault="007F1D3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kršenje osobnih prava od strane drugih ljudi</w:t>
      </w:r>
    </w:p>
    <w:p w:rsidR="00287D2C" w:rsidRDefault="007F1D30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hr-HR"/>
        </w:rPr>
        <w:t>Kako dolazi do iskazivanja ljutnje?</w:t>
      </w:r>
    </w:p>
    <w:p w:rsidR="00287D2C" w:rsidRDefault="007F1D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određenoj situaciji postoji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okidač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koji aktivira ljutnju, zatim se javi sama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emocija ljutnje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(najčešće intenzite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 emocije raste postepeno), nakon koje dolazi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inhibicija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(koja nas priječi da u potpunosti iskažemo ljutnju) te posljednje 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reakcija na situaciju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(koja se može kretati od izostanka reakcije do dobre kontrole ljutnje pa sve do nepoželjnih ispada zbog nekon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trole ljutnje).</w:t>
      </w:r>
    </w:p>
    <w:p w:rsidR="00287D2C" w:rsidRDefault="007F1D30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hr-HR"/>
        </w:rPr>
        <w:t>Zašto me ljute situacije koje druge ne ljute?</w:t>
      </w:r>
    </w:p>
    <w:p w:rsidR="00287D2C" w:rsidRDefault="007F1D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Naša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procjena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 pogled na situaciju ovisi o tome kako ćemo doživjeti neku situaciju. O našoj procjeni, odnosno mislima o toj situaciju, ovisi hoćemo li se naljutiti i do kojeg stupnja ćemo se na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ljutiti. Procjena može prevenirati da okidač rezultira ljutnjom. </w:t>
      </w:r>
    </w:p>
    <w:p w:rsidR="00287D2C" w:rsidRDefault="007F1D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 to kako ćemo procijeniti određenu situaciju utječu naša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vjerovanja i raspoloženja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. Vjerovanja koja smo razvili tijekom godina (kroz djetinjstvo, školu, odgoj i promatranje drugih), su vje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rovanja o tome kakvi su drugi ljudi, kakav je svijet u kojem živimo, kako se ljudi trebaju ponašati i odnositi jedni prema drugima. S druge strane, utječu i raspoloženja, no ona su promjenjiva i na njih mogu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>utjecati razni svakodnevni faktori poput zdravlj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a, tjelovježbe, sna, životnih stresora – te imaju veliki utjecaj na to hoćemo li neku situaciju procijeniti prijetećom ili benignom.</w:t>
      </w:r>
    </w:p>
    <w:p w:rsidR="00287D2C" w:rsidRDefault="007F1D30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hr-HR"/>
        </w:rPr>
        <w:t>Zašto nekada unatoč osjećaju ljutnje ne reagiramo ljutito?</w:t>
      </w:r>
    </w:p>
    <w:p w:rsidR="00287D2C" w:rsidRDefault="007F1D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Prilikom iskazivanja ljutnje ljudi se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razlikuju u razini razvijene inhibicije. Inhibicija je mehanizam samokontrole koji nas sprečava da u nekoj situaciji ne reagiramo preburno. Postoje dva oblika inhibicije: unutarnja i vanjska. Unutarnju inhibiciju čine naša osobna moralna pravila i vjerovan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ja dok je vanjska inhibicija svijest o posljedicama kojima može rezultirati neka situacija kad reagiramo pretjerano ljutito. Na primjer, razlog zašto se ne požalimo našem susjedu na buku koju proizvodi u svom stanu može biti i unutarnja i vanjska inhibicij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a. Unutarnja je naše vjerovanje da je ispravno biti tolerantan prema svojim susjedima, a vanjska inhibicija može biti uvjerenje da će posljedica našeg žaljenja na susjeda biti to da će se susjed žaliti na svaki zvuk koji će ubuduće dopirati iz našeg stana.</w:t>
      </w:r>
    </w:p>
    <w:p w:rsidR="00287D2C" w:rsidRDefault="007F1D30">
      <w:pPr>
        <w:spacing w:line="360" w:lineRule="auto"/>
        <w:ind w:left="-283" w:firstLine="142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hr-HR"/>
        </w:rPr>
        <w:t xml:space="preserve">  Proces ljutnje</w:t>
      </w:r>
      <w:r>
        <w:rPr>
          <w:noProof/>
        </w:rPr>
        <mc:AlternateContent>
          <mc:Choice Requires="wpg">
            <w:drawing>
              <wp:inline distT="0" distB="0" distL="0" distR="0">
                <wp:extent cx="6064308" cy="691298"/>
                <wp:effectExtent l="232682" t="115215" r="239683" b="115217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64308" cy="691298"/>
                          <a:chOff x="0" y="0"/>
                          <a:chExt cx="6064308" cy="691298"/>
                        </a:xfrm>
                      </wpg:grpSpPr>
                      <wpg:grpSp>
                        <wpg:cNvPr id="2" name="Group 2"/>
                        <wpg:cNvGrpSpPr/>
                        <wpg:grpSpPr bwMode="auto">
                          <a:xfrm>
                            <a:off x="-232682" y="-115215"/>
                            <a:ext cx="1861462" cy="921730"/>
                            <a:chOff x="0" y="0"/>
                            <a:chExt cx="1861462" cy="921730"/>
                          </a:xfrm>
                        </wpg:grpSpPr>
                        <wps:wsp>
                          <wps:cNvPr id="3" name="Freeform 3"/>
                          <wps:cNvSpPr/>
                          <wps:spPr bwMode="auto">
                            <a:xfrm>
                              <a:off x="232682" y="115215"/>
                              <a:ext cx="1396096" cy="6912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406400" extrusionOk="0">
                                  <a:moveTo>
                                    <a:pt x="609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400"/>
                                  </a:lnTo>
                                  <a:lnTo>
                                    <a:pt x="609600" y="406400"/>
                                  </a:lnTo>
                                  <a:lnTo>
                                    <a:pt x="812800" y="203200"/>
                                  </a:lnTo>
                                  <a:lnTo>
                                    <a:pt x="609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A9396"/>
                            </a:solidFill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 bwMode="auto">
                            <a:xfrm>
                              <a:off x="232682" y="99013"/>
                              <a:ext cx="1199770" cy="707500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txbx>
                            <w:txbxContent>
                              <w:p w:rsidR="00287D2C" w:rsidRDefault="007F1D30">
                                <w:pPr>
                                  <w:spacing w:line="576" w:lineRule="exact"/>
                                  <w:ind w:left="-567" w:firstLine="567"/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t>OKIDAČ</w:t>
                                </w:r>
                              </w:p>
                            </w:txbxContent>
                          </wps:txbx>
                          <wps:bodyPr lIns="50799" tIns="50799" rIns="50799" bIns="50799" rtlCol="0" anchor="ctr"/>
                        </wps:wsp>
                      </wpg:grpSp>
                      <wpg:grpSp>
                        <wpg:cNvPr id="5" name="Group 5"/>
                        <wpg:cNvGrpSpPr/>
                        <wpg:grpSpPr bwMode="auto">
                          <a:xfrm>
                            <a:off x="877914" y="-101838"/>
                            <a:ext cx="1917473" cy="894975"/>
                            <a:chOff x="0" y="0"/>
                            <a:chExt cx="1917473" cy="894975"/>
                          </a:xfrm>
                        </wpg:grpSpPr>
                        <wps:wsp>
                          <wps:cNvPr id="6" name="Freeform 6"/>
                          <wps:cNvSpPr/>
                          <wps:spPr bwMode="auto">
                            <a:xfrm>
                              <a:off x="239683" y="111871"/>
                              <a:ext cx="1438104" cy="6712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88859" h="418924" extrusionOk="0">
                                  <a:moveTo>
                                    <a:pt x="0" y="0"/>
                                  </a:moveTo>
                                  <a:lnTo>
                                    <a:pt x="685659" y="0"/>
                                  </a:lnTo>
                                  <a:lnTo>
                                    <a:pt x="888859" y="209462"/>
                                  </a:lnTo>
                                  <a:lnTo>
                                    <a:pt x="685659" y="418924"/>
                                  </a:lnTo>
                                  <a:lnTo>
                                    <a:pt x="0" y="418924"/>
                                  </a:lnTo>
                                  <a:lnTo>
                                    <a:pt x="203200" y="20946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D2BD"/>
                            </a:solidFill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 bwMode="auto">
                            <a:xfrm>
                              <a:off x="527350" y="96609"/>
                              <a:ext cx="1027152" cy="686493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txbx>
                            <w:txbxContent>
                              <w:p w:rsidR="00287D2C" w:rsidRDefault="007F1D30">
                                <w:pPr>
                                  <w:spacing w:line="576" w:lineRule="exact"/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t>PROCJENA</w:t>
                                </w:r>
                              </w:p>
                            </w:txbxContent>
                          </wps:txbx>
                          <wps:bodyPr lIns="50799" tIns="50799" rIns="50799" bIns="50799" rtlCol="0" anchor="ctr"/>
                        </wps:wsp>
                      </wpg:grpSp>
                      <wpg:grpSp>
                        <wpg:cNvPr id="8" name="Group 8"/>
                        <wpg:cNvGrpSpPr/>
                        <wpg:grpSpPr bwMode="auto">
                          <a:xfrm>
                            <a:off x="2053121" y="-101838"/>
                            <a:ext cx="1917473" cy="894975"/>
                            <a:chOff x="0" y="0"/>
                            <a:chExt cx="1917473" cy="894975"/>
                          </a:xfrm>
                        </wpg:grpSpPr>
                        <wps:wsp>
                          <wps:cNvPr id="9" name="Freeform 9"/>
                          <wps:cNvSpPr/>
                          <wps:spPr bwMode="auto">
                            <a:xfrm>
                              <a:off x="239683" y="111871"/>
                              <a:ext cx="1438104" cy="6712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88859" h="418924" extrusionOk="0">
                                  <a:moveTo>
                                    <a:pt x="0" y="0"/>
                                  </a:moveTo>
                                  <a:lnTo>
                                    <a:pt x="685659" y="0"/>
                                  </a:lnTo>
                                  <a:lnTo>
                                    <a:pt x="888859" y="209462"/>
                                  </a:lnTo>
                                  <a:lnTo>
                                    <a:pt x="685659" y="418924"/>
                                  </a:lnTo>
                                  <a:lnTo>
                                    <a:pt x="0" y="418924"/>
                                  </a:lnTo>
                                  <a:lnTo>
                                    <a:pt x="203200" y="20946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9B00"/>
                            </a:solidFill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 bwMode="auto">
                            <a:xfrm>
                              <a:off x="527350" y="96609"/>
                              <a:ext cx="1027152" cy="686493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txbx>
                            <w:txbxContent>
                              <w:p w:rsidR="00287D2C" w:rsidRDefault="007F1D30">
                                <w:pPr>
                                  <w:spacing w:line="576" w:lineRule="exact"/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t>LJUTNJA</w:t>
                                </w:r>
                              </w:p>
                            </w:txbxContent>
                          </wps:txbx>
                          <wps:bodyPr lIns="50799" tIns="50799" rIns="50799" bIns="50799" rtlCol="0" anchor="ctr"/>
                        </wps:wsp>
                      </wpg:grpSp>
                      <wpg:grpSp>
                        <wpg:cNvPr id="11" name="Group 11"/>
                        <wpg:cNvGrpSpPr/>
                        <wpg:grpSpPr bwMode="auto">
                          <a:xfrm>
                            <a:off x="3213777" y="-101838"/>
                            <a:ext cx="1917473" cy="894975"/>
                            <a:chOff x="0" y="0"/>
                            <a:chExt cx="1917473" cy="894975"/>
                          </a:xfrm>
                        </wpg:grpSpPr>
                        <wps:wsp>
                          <wps:cNvPr id="12" name="Freeform 12"/>
                          <wps:cNvSpPr/>
                          <wps:spPr bwMode="auto">
                            <a:xfrm>
                              <a:off x="239683" y="111871"/>
                              <a:ext cx="1438104" cy="6712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88859" h="418924" extrusionOk="0">
                                  <a:moveTo>
                                    <a:pt x="0" y="0"/>
                                  </a:moveTo>
                                  <a:lnTo>
                                    <a:pt x="685659" y="0"/>
                                  </a:lnTo>
                                  <a:lnTo>
                                    <a:pt x="888859" y="209462"/>
                                  </a:lnTo>
                                  <a:lnTo>
                                    <a:pt x="685659" y="418924"/>
                                  </a:lnTo>
                                  <a:lnTo>
                                    <a:pt x="0" y="418924"/>
                                  </a:lnTo>
                                  <a:lnTo>
                                    <a:pt x="203200" y="20946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6702"/>
                            </a:solidFill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 bwMode="auto">
                            <a:xfrm>
                              <a:off x="527350" y="96609"/>
                              <a:ext cx="1027152" cy="686493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txbx>
                            <w:txbxContent>
                              <w:p w:rsidR="00287D2C" w:rsidRDefault="007F1D30">
                                <w:pPr>
                                  <w:spacing w:line="576" w:lineRule="exact"/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t>INHIBICIJA</w:t>
                                </w:r>
                              </w:p>
                            </w:txbxContent>
                          </wps:txbx>
                          <wps:bodyPr lIns="50799" tIns="50799" rIns="50799" bIns="50799" rtlCol="0" anchor="ctr"/>
                        </wps:wsp>
                      </wpg:grpSp>
                      <wpg:grpSp>
                        <wpg:cNvPr id="14" name="Group 14"/>
                        <wpg:cNvGrpSpPr/>
                        <wpg:grpSpPr bwMode="auto">
                          <a:xfrm>
                            <a:off x="4386519" y="-101838"/>
                            <a:ext cx="1917473" cy="894975"/>
                            <a:chOff x="0" y="0"/>
                            <a:chExt cx="1917473" cy="894975"/>
                          </a:xfrm>
                        </wpg:grpSpPr>
                        <wps:wsp>
                          <wps:cNvPr id="15" name="Freeform 15"/>
                          <wps:cNvSpPr/>
                          <wps:spPr bwMode="auto">
                            <a:xfrm>
                              <a:off x="239683" y="111871"/>
                              <a:ext cx="1438104" cy="6712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88859" h="418924" extrusionOk="0">
                                  <a:moveTo>
                                    <a:pt x="0" y="0"/>
                                  </a:moveTo>
                                  <a:lnTo>
                                    <a:pt x="685659" y="0"/>
                                  </a:lnTo>
                                  <a:lnTo>
                                    <a:pt x="888859" y="209462"/>
                                  </a:lnTo>
                                  <a:lnTo>
                                    <a:pt x="685659" y="418924"/>
                                  </a:lnTo>
                                  <a:lnTo>
                                    <a:pt x="0" y="418924"/>
                                  </a:lnTo>
                                  <a:lnTo>
                                    <a:pt x="203200" y="20946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3E03"/>
                            </a:solidFill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 bwMode="auto">
                            <a:xfrm>
                              <a:off x="527350" y="96609"/>
                              <a:ext cx="1027152" cy="686493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txbx>
                            <w:txbxContent>
                              <w:p w:rsidR="00287D2C" w:rsidRDefault="007F1D30">
                                <w:pPr>
                                  <w:spacing w:line="576" w:lineRule="exact"/>
                                  <w:jc w:val="cente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t>REAKCIJA</w:t>
                                </w:r>
                              </w:p>
                            </w:txbxContent>
                          </wps:txbx>
                          <wps:bodyPr lIns="50799" tIns="50799" rIns="50799" bIns="50799" rtlCol="0" anchor="ctr"/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0" o:spid="_x0000_s0000" style="width:477.50pt;height:54.43pt;mso-wrap-distance-left:0.00pt;mso-wrap-distance-top:0.00pt;mso-wrap-distance-right:0.00pt;mso-wrap-distance-bottom:0.00pt;rotation:0;" coordorigin="0,0" coordsize="60643,6912">
                <v:group id="group 1" o:spid="_x0000_s0000" style="position:absolute;left:-2326;top:-1152;width:18614;height:9217;rotation:0;" coordorigin="0,0" coordsize="18614,9217">
                  <v:shape id="shape 2" o:spid="_x0000_s2" style="position:absolute;left:2326;top:1152;width:13960;height:6912;rotation:0;visibility:visible;" path="m75000,0l0,0l0,100000l75000,100000l100000,50000l75000,0xe" coordsize="100000,100000" fillcolor="#0A9396">
                    <v:path textboxrect="0,0,100000,100000"/>
                  </v:shape>
                  <v:shape id="shape 3" o:spid="_x0000_s3" o:spt="1" type="#_x0000_t1" style="position:absolute;left:2326;top:990;width:11997;height:7075;v-text-anchor:middle;visibility:visible;" fillcolor="#000000">
                    <v:fill opacity="0f"/>
                    <v:textbox inset="0,0,0,0">
                      <w:txbxContent>
                        <w:p>
                          <w:pPr>
                            <w:pBdr/>
                            <w:spacing w:line="576" w:lineRule="exact"/>
                            <w:ind w:right="0" w:firstLine="567" w:left="-567"/>
                            <w:jc w:val="center"/>
                            <w:rPr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 xml:space="preserve">OKIDAČ</w:t>
                          </w:r>
                          <w:r>
                            <w:rPr>
                              <w:sz w:val="18"/>
                              <w:szCs w:val="18"/>
                            </w:rPr>
                          </w:r>
                          <w:r/>
                        </w:p>
                      </w:txbxContent>
                    </v:textbox>
                  </v:shape>
                </v:group>
                <v:group id="group 4" o:spid="_x0000_s0000" style="position:absolute;left:8779;top:-1018;width:19174;height:8949;rotation:0;" coordorigin="0,0" coordsize="19174,8949">
                  <v:shape id="shape 5" o:spid="_x0000_s5" style="position:absolute;left:2396;top:1118;width:14381;height:6712;rotation:0;visibility:visible;" path="m0,0l77139,0l100000,50000l77139,100000l0,100000l22859,50000l0,0xe" coordsize="100000,100000" fillcolor="#94D2BD">
                    <v:path textboxrect="0,0,100000,100000"/>
                  </v:shape>
                  <v:shape id="shape 6" o:spid="_x0000_s6" o:spt="1" type="#_x0000_t1" style="position:absolute;left:5273;top:966;width:10271;height:6864;v-text-anchor:middle;visibility:visible;" fillcolor="#000000">
                    <v:fill opacity="0f"/>
                    <v:textbox inset="0,0,0,0">
                      <w:txbxContent>
                        <w:p>
                          <w:pPr>
                            <w:pBdr/>
                            <w:spacing w:line="576" w:lineRule="exact"/>
                            <w:ind/>
                            <w:jc w:val="center"/>
                            <w:rPr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 xml:space="preserve">PROCJENA</w:t>
                          </w:r>
                          <w:r>
                            <w:rPr>
                              <w:sz w:val="18"/>
                              <w:szCs w:val="18"/>
                            </w:rPr>
                          </w:r>
                          <w:r/>
                        </w:p>
                      </w:txbxContent>
                    </v:textbox>
                  </v:shape>
                </v:group>
                <v:group id="group 7" o:spid="_x0000_s0000" style="position:absolute;left:20531;top:-1018;width:19174;height:8949;rotation:0;" coordorigin="0,0" coordsize="19174,8949">
                  <v:shape id="shape 8" o:spid="_x0000_s8" style="position:absolute;left:2396;top:1118;width:14381;height:6712;rotation:0;visibility:visible;" path="m0,0l77139,0l100000,50000l77139,100000l0,100000l22859,50000l0,0xe" coordsize="100000,100000" fillcolor="#EE9B00">
                    <v:path textboxrect="0,0,100000,100000"/>
                  </v:shape>
                  <v:shape id="shape 9" o:spid="_x0000_s9" o:spt="1" type="#_x0000_t1" style="position:absolute;left:5273;top:966;width:10271;height:6864;v-text-anchor:middle;visibility:visible;" fillcolor="#000000">
                    <v:fill opacity="0f"/>
                    <v:textbox inset="0,0,0,0">
                      <w:txbxContent>
                        <w:p>
                          <w:pPr>
                            <w:pBdr/>
                            <w:spacing w:line="576" w:lineRule="exact"/>
                            <w:ind/>
                            <w:jc w:val="center"/>
                            <w:rPr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 xml:space="preserve">LJUTNJA</w:t>
                          </w:r>
                          <w:r>
                            <w:rPr>
                              <w:sz w:val="18"/>
                              <w:szCs w:val="18"/>
                            </w:rPr>
                          </w:r>
                          <w:r/>
                        </w:p>
                      </w:txbxContent>
                    </v:textbox>
                  </v:shape>
                </v:group>
                <v:group id="group 10" o:spid="_x0000_s0000" style="position:absolute;left:32137;top:-1018;width:19174;height:8949;rotation:0;" coordorigin="0,0" coordsize="19174,8949">
                  <v:shape id="shape 11" o:spid="_x0000_s11" style="position:absolute;left:2396;top:1118;width:14381;height:6712;rotation:0;visibility:visible;" path="m0,0l77139,0l100000,50000l77139,100000l0,100000l22859,50000l0,0xe" coordsize="100000,100000" fillcolor="#CA6702">
                    <v:path textboxrect="0,0,100000,100000"/>
                  </v:shape>
                  <v:shape id="shape 12" o:spid="_x0000_s12" o:spt="1" type="#_x0000_t1" style="position:absolute;left:5273;top:966;width:10271;height:6864;v-text-anchor:middle;visibility:visible;" fillcolor="#000000">
                    <v:fill opacity="0f"/>
                    <v:textbox inset="0,0,0,0">
                      <w:txbxContent>
                        <w:p>
                          <w:pPr>
                            <w:pBdr/>
                            <w:spacing w:line="576" w:lineRule="exact"/>
                            <w:ind/>
                            <w:jc w:val="center"/>
                            <w:rPr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 xml:space="preserve">INHIBICIJA</w:t>
                          </w:r>
                          <w:r>
                            <w:rPr>
                              <w:sz w:val="18"/>
                              <w:szCs w:val="18"/>
                            </w:rPr>
                          </w:r>
                          <w:r/>
                        </w:p>
                      </w:txbxContent>
                    </v:textbox>
                  </v:shape>
                </v:group>
                <v:group id="group 13" o:spid="_x0000_s0000" style="position:absolute;left:43865;top:-1018;width:19174;height:8949;rotation:0;" coordorigin="0,0" coordsize="19174,8949">
                  <v:shape id="shape 14" o:spid="_x0000_s14" style="position:absolute;left:2396;top:1118;width:14381;height:6712;rotation:0;visibility:visible;" path="m0,0l77139,0l100000,50000l77139,100000l0,100000l22859,50000l0,0xe" coordsize="100000,100000" fillcolor="#BB3E03">
                    <v:path textboxrect="0,0,100000,100000"/>
                  </v:shape>
                  <v:shape id="shape 15" o:spid="_x0000_s15" o:spt="1" type="#_x0000_t1" style="position:absolute;left:5273;top:966;width:10271;height:6864;v-text-anchor:middle;visibility:visible;" fillcolor="#000000">
                    <v:fill opacity="0f"/>
                    <v:textbox inset="0,0,0,0">
                      <w:txbxContent>
                        <w:p>
                          <w:pPr>
                            <w:pBdr/>
                            <w:spacing w:line="576" w:lineRule="exact"/>
                            <w:ind/>
                            <w:jc w:val="center"/>
                            <w:rPr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t xml:space="preserve">REAKCIJA</w:t>
                          </w:r>
                          <w:r>
                            <w:rPr>
                              <w:sz w:val="18"/>
                              <w:szCs w:val="18"/>
                            </w:rPr>
                          </w:r>
                          <w:r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87D2C" w:rsidRDefault="007F1D30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hr-HR"/>
        </w:rPr>
        <w:t>Kako se nositi s vlastitom ljutnjom?</w:t>
      </w:r>
    </w:p>
    <w:p w:rsidR="00287D2C" w:rsidRDefault="007F1D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Postoje dvije mogućnosti u nošenju s vlastitom ljutnjom: izbjegavati situacije koje nas ljute ili uvježbavati načine na koje možemo reagirati u situaciji koja nas je razljutila. Učenjem o tome kako postajemo ljutiti, praćenjem što nam se događa u tijelu u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trenucima ljutnje te osvještavanjem situacija koje nas čine ljutitima – može dovesti do smanjivanja doživljaja ljutnje, tj. može nas naučiti mijenjati našu reakciju do koje se dolazi nakon što se naljutimo.</w:t>
      </w:r>
    </w:p>
    <w:p w:rsidR="00287D2C" w:rsidRDefault="00287D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87D2C" w:rsidRDefault="00287D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87D2C" w:rsidRDefault="00287D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287D2C" w:rsidRDefault="007F1D30">
      <w:pPr>
        <w:spacing w:line="360" w:lineRule="auto"/>
        <w:jc w:val="both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Literatura: Davies, W. (2009). Overcoming ange</w:t>
      </w:r>
      <w:r>
        <w:rPr>
          <w:rFonts w:ascii="Times New Roman" w:eastAsia="Times New Roman" w:hAnsi="Times New Roman" w:cs="Times New Roman"/>
          <w:lang w:val="hr-HR"/>
        </w:rPr>
        <w:t>r and iritability. A self-help guide using Cognitive Behavioral Techniques. Constable &amp; Robinson Ltd.</w:t>
      </w:r>
    </w:p>
    <w:sectPr w:rsidR="00287D2C">
      <w:pgSz w:w="11906" w:h="16838" w:orient="landscape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D30" w:rsidRDefault="007F1D30">
      <w:pPr>
        <w:spacing w:after="0" w:line="240" w:lineRule="auto"/>
      </w:pPr>
      <w:r>
        <w:separator/>
      </w:r>
    </w:p>
  </w:endnote>
  <w:endnote w:type="continuationSeparator" w:id="0">
    <w:p w:rsidR="007F1D30" w:rsidRDefault="007F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D30" w:rsidRDefault="007F1D30">
      <w:pPr>
        <w:spacing w:after="0" w:line="240" w:lineRule="auto"/>
      </w:pPr>
      <w:r>
        <w:separator/>
      </w:r>
    </w:p>
  </w:footnote>
  <w:footnote w:type="continuationSeparator" w:id="0">
    <w:p w:rsidR="007F1D30" w:rsidRDefault="007F1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E0C6B"/>
    <w:multiLevelType w:val="multilevel"/>
    <w:tmpl w:val="0DC48340"/>
    <w:lvl w:ilvl="0">
      <w:start w:val="1"/>
      <w:numFmt w:val="bullet"/>
      <w:suff w:val="space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2C"/>
    <w:rsid w:val="001B7342"/>
    <w:rsid w:val="00287D2C"/>
    <w:rsid w:val="007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EE7DC8-41CA-40CA-A4E6-CFFD37E0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hubikotvr@outlook.com</dc:creator>
  <cp:lastModifiedBy>hubikotvr@outlook.com</cp:lastModifiedBy>
  <cp:revision>2</cp:revision>
  <dcterms:created xsi:type="dcterms:W3CDTF">2025-09-12T14:19:00Z</dcterms:created>
  <dcterms:modified xsi:type="dcterms:W3CDTF">2025-09-12T14:19:00Z</dcterms:modified>
</cp:coreProperties>
</file>