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z w:val="28"/>
          <w:szCs w:val="28"/>
          <w:rtl w:val="0"/>
        </w:rPr>
        <w:t xml:space="preserve">Agresivnost kod djeteta – Vodič za roditelje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i w:val="0"/>
          <w:iCs w:val="0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Mnogim roditeljima je teško prihvatiti da njihovo dijete pokazuje znakove agresivnosti, često </w:t>
      </w:r>
      <w:r w:rsidDel="00000000" w:rsidR="00000000" w:rsidRPr="00000000">
        <w:rPr>
          <w:rFonts w:ascii="Arial" w:cs="Arial" w:eastAsia="Arial" w:hAnsi="Arial"/>
          <w:rtl w:val="0"/>
        </w:rPr>
        <w:t xml:space="preserve">se nadajući da je riječ samo o prolaznoj teškoj fazi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. Iako gotovo sva djeca po</w:t>
      </w:r>
      <w:r w:rsidDel="00000000" w:rsidR="00000000" w:rsidRPr="00000000">
        <w:rPr>
          <w:rFonts w:ascii="Arial" w:cs="Arial" w:eastAsia="Arial" w:hAnsi="Arial"/>
          <w:rtl w:val="0"/>
        </w:rPr>
        <w:t xml:space="preserve">vremeno pokazuju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agresivn</w:t>
      </w:r>
      <w:r w:rsidDel="00000000" w:rsidR="00000000" w:rsidRPr="00000000">
        <w:rPr>
          <w:rFonts w:ascii="Arial" w:cs="Arial" w:eastAsia="Arial" w:hAnsi="Arial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 ponašanja,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z w:val="24"/>
          <w:szCs w:val="24"/>
          <w:rtl w:val="0"/>
        </w:rPr>
        <w:t xml:space="preserve">problem nastaje kada je agresija učestala, ozbiljna i ometa djetetovo svakodnevn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funkcioniranje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z w:val="24"/>
          <w:szCs w:val="24"/>
          <w:rtl w:val="0"/>
        </w:rPr>
        <w:t xml:space="preserve"> te odnose s drugima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bCs w:val="1"/>
          <w:i w:val="0"/>
          <w:iCs w:val="0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z w:val="24"/>
          <w:szCs w:val="24"/>
          <w:rtl w:val="0"/>
        </w:rPr>
        <w:t xml:space="preserve">Što je zapravo agresivnost?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i w:val="0"/>
          <w:iCs w:val="0"/>
          <w:smallCaps w:val="0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Agresivnost se definira kao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z w:val="24"/>
          <w:szCs w:val="24"/>
          <w:rtl w:val="0"/>
        </w:rPr>
        <w:t xml:space="preserve">verbalno ili fizičko ponašanje kojim se  namjerno nanosi šteta drugim ljudima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, životinjama ili imovini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  <w:color w:val="30303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03030"/>
          <w:highlight w:val="white"/>
          <w:rtl w:val="0"/>
        </w:rPr>
        <w:t xml:space="preserve">Kada se trebamo zabrinuti? 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color w:val="303030"/>
          <w:highlight w:val="white"/>
        </w:rPr>
      </w:pPr>
      <w:r w:rsidDel="00000000" w:rsidR="00000000" w:rsidRPr="00000000">
        <w:rPr>
          <w:rFonts w:ascii="Arial" w:cs="Arial" w:eastAsia="Arial" w:hAnsi="Arial"/>
          <w:color w:val="303030"/>
          <w:highlight w:val="whit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color w:val="303030"/>
          <w:highlight w:val="white"/>
          <w:rtl w:val="0"/>
        </w:rPr>
        <w:t xml:space="preserve">ažno je razlikovati prolazne razvojne faze od problema koji zahtijevaju stručnu pomoć.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color w:val="303030"/>
          <w:highlight w:val="white"/>
        </w:rPr>
      </w:pPr>
      <w:r w:rsidDel="00000000" w:rsidR="00000000" w:rsidRPr="00000000">
        <w:rPr>
          <w:rFonts w:ascii="Arial" w:cs="Arial" w:eastAsia="Arial" w:hAnsi="Arial"/>
          <w:color w:val="303030"/>
          <w:highlight w:val="whit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bCs w:val="1"/>
          <w:color w:val="303030"/>
          <w:highlight w:val="white"/>
          <w:rtl w:val="0"/>
        </w:rPr>
        <w:t xml:space="preserve">Uobičajeno ponašanje </w:t>
      </w:r>
      <w:r w:rsidDel="00000000" w:rsidR="00000000" w:rsidRPr="00000000">
        <w:rPr>
          <w:rFonts w:ascii="Arial" w:cs="Arial" w:eastAsia="Arial" w:hAnsi="Arial"/>
          <w:color w:val="303030"/>
          <w:highlight w:val="white"/>
          <w:rtl w:val="0"/>
        </w:rPr>
        <w:t xml:space="preserve">uk</w:t>
      </w:r>
      <w:r w:rsidDel="00000000" w:rsidR="00000000" w:rsidRPr="00000000">
        <w:rPr>
          <w:rFonts w:ascii="Arial" w:cs="Arial" w:eastAsia="Arial" w:hAnsi="Arial"/>
          <w:color w:val="303030"/>
          <w:highlight w:val="white"/>
          <w:rtl w:val="0"/>
        </w:rPr>
        <w:t xml:space="preserve">ljučuje povremenu tvrdoglavost, vikanje ili fizički sukob djeteta s vršnjacima kada nije po njegovom. Fizička agresivnost u djece dostiže vrhunac u dobi od 18-24 mjeseca.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color w:val="303030"/>
          <w:highlight w:val="white"/>
        </w:rPr>
      </w:pPr>
      <w:r w:rsidDel="00000000" w:rsidR="00000000" w:rsidRPr="00000000">
        <w:rPr>
          <w:rFonts w:ascii="Arial" w:cs="Arial" w:eastAsia="Arial" w:hAnsi="Arial"/>
          <w:color w:val="303030"/>
          <w:highlight w:val="whit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bCs w:val="1"/>
          <w:color w:val="303030"/>
          <w:highlight w:val="white"/>
          <w:rtl w:val="0"/>
        </w:rPr>
        <w:t xml:space="preserve">Znak za uzbunu </w:t>
      </w:r>
      <w:r w:rsidDel="00000000" w:rsidR="00000000" w:rsidRPr="00000000">
        <w:rPr>
          <w:rFonts w:ascii="Arial" w:cs="Arial" w:eastAsia="Arial" w:hAnsi="Arial"/>
          <w:color w:val="303030"/>
          <w:highlight w:val="white"/>
          <w:rtl w:val="0"/>
        </w:rPr>
        <w:t xml:space="preserve">predstavljaju ponašanja koja su </w:t>
      </w:r>
      <w:r w:rsidDel="00000000" w:rsidR="00000000" w:rsidRPr="00000000">
        <w:rPr>
          <w:rFonts w:ascii="Arial" w:cs="Arial" w:eastAsia="Arial" w:hAnsi="Arial"/>
          <w:b w:val="1"/>
          <w:bCs w:val="1"/>
          <w:color w:val="303030"/>
          <w:highlight w:val="white"/>
          <w:rtl w:val="0"/>
        </w:rPr>
        <w:t xml:space="preserve">učestala, ozbiljna i kronična</w:t>
      </w:r>
      <w:r w:rsidDel="00000000" w:rsidR="00000000" w:rsidRPr="00000000">
        <w:rPr>
          <w:rFonts w:ascii="Arial" w:cs="Arial" w:eastAsia="Arial" w:hAnsi="Arial"/>
          <w:color w:val="303030"/>
          <w:highlight w:val="white"/>
          <w:rtl w:val="0"/>
        </w:rPr>
        <w:t xml:space="preserve">. To uključuje namjerno nanošenje štete ljudima ili životinjama, uništavanje imovine i svjesno kršenje tuđih prava. O</w:t>
      </w:r>
      <w:r w:rsidDel="00000000" w:rsidR="00000000" w:rsidRPr="00000000">
        <w:rPr>
          <w:rFonts w:ascii="Arial" w:cs="Arial" w:eastAsia="Arial" w:hAnsi="Arial"/>
          <w:color w:val="303030"/>
          <w:highlight w:val="white"/>
          <w:rtl w:val="0"/>
        </w:rPr>
        <w:t xml:space="preserve">vakva ponašanja postaju</w:t>
      </w:r>
      <w:r w:rsidDel="00000000" w:rsidR="00000000" w:rsidRPr="00000000">
        <w:rPr>
          <w:rFonts w:ascii="Arial" w:cs="Arial" w:eastAsia="Arial" w:hAnsi="Arial"/>
          <w:b w:val="1"/>
          <w:bCs w:val="1"/>
          <w:color w:val="303030"/>
          <w:highlight w:val="white"/>
          <w:rtl w:val="0"/>
        </w:rPr>
        <w:t xml:space="preserve"> trajno ometajuća za okolinu (vršnjake, školu i obitelj) </w:t>
      </w:r>
      <w:r w:rsidDel="00000000" w:rsidR="00000000" w:rsidRPr="00000000">
        <w:rPr>
          <w:rFonts w:ascii="Arial" w:cs="Arial" w:eastAsia="Arial" w:hAnsi="Arial"/>
          <w:color w:val="303030"/>
          <w:highlight w:val="white"/>
          <w:rtl w:val="0"/>
        </w:rPr>
        <w:t xml:space="preserve">i utječu na svakodnevni život djeteta</w:t>
      </w:r>
      <w:r w:rsidDel="00000000" w:rsidR="00000000" w:rsidRPr="00000000">
        <w:rPr>
          <w:rFonts w:ascii="Arial" w:cs="Arial" w:eastAsia="Arial" w:hAnsi="Arial"/>
          <w:b w:val="1"/>
          <w:bCs w:val="1"/>
          <w:color w:val="303030"/>
          <w:highlight w:val="whit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color w:val="303030"/>
          <w:highlight w:val="white"/>
          <w:rtl w:val="0"/>
        </w:rPr>
        <w:t xml:space="preserve">Dijete često vjeruje da je agresija jedini i opravdan način</w:t>
      </w:r>
      <w:r w:rsidDel="00000000" w:rsidR="00000000" w:rsidRPr="00000000">
        <w:rPr>
          <w:rFonts w:ascii="Arial" w:cs="Arial" w:eastAsia="Arial" w:hAnsi="Arial"/>
          <w:color w:val="303030"/>
          <w:highlight w:val="white"/>
          <w:rtl w:val="0"/>
        </w:rPr>
        <w:t xml:space="preserve"> da postigne svoj cilj, pri čemu podcjenjuje štetu koju nanosi drugima. 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color w:val="303030"/>
          <w:sz w:val="10"/>
          <w:szCs w:val="1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 neke se djece agresivnost može razviti u obrasce ponašanja koji odgovaraju dijagnostičkim kriterijima za: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Poremećaj s prkošenjem i suprotstavljanjem (ODD):</w:t>
      </w:r>
      <w:r w:rsidDel="00000000" w:rsidR="00000000" w:rsidRPr="00000000">
        <w:rPr>
          <w:rFonts w:ascii="Arial" w:cs="Arial" w:eastAsia="Arial" w:hAnsi="Arial"/>
          <w:rtl w:val="0"/>
        </w:rPr>
        <w:t xml:space="preserve"> Dijete je često ljuto, svađa se s odraslima, odbija poslušnost i okrivljuje druge za svoje pogreške.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Poremećaj ophođenja (CD):</w:t>
      </w:r>
      <w:r w:rsidDel="00000000" w:rsidR="00000000" w:rsidRPr="00000000">
        <w:rPr>
          <w:rFonts w:ascii="Arial" w:cs="Arial" w:eastAsia="Arial" w:hAnsi="Arial"/>
          <w:rtl w:val="0"/>
        </w:rPr>
        <w:t xml:space="preserve"> Ozbiljniji oblik koji uključuje kršenje tuđih prava, uništavanje imovine, agresivnost prema ljudima ili životinjama te laži ili krađe.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Ova su ponašanja stabilna tijekom odrastanja i povezana su s povećanim rizikom  sukoba sa zakonom, zlouporabe supstanci i poteškoća u prilagodbi u odrasloj dobi.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bCs w:val="1"/>
          <w:i w:val="0"/>
          <w:iCs w:val="0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z w:val="24"/>
          <w:szCs w:val="24"/>
          <w:rtl w:val="0"/>
        </w:rPr>
        <w:t xml:space="preserve">Koji su uzroci agresivnosti?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i w:val="0"/>
          <w:iCs w:val="0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Agresivnost nije rezultat samo jednog faktora, već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z w:val="24"/>
          <w:szCs w:val="24"/>
          <w:rtl w:val="0"/>
        </w:rPr>
        <w:t xml:space="preserve">međudjelovanja bioloških, psiholoških i socijalnih čimbenika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i w:val="0"/>
          <w:iCs w:val="0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z w:val="24"/>
          <w:szCs w:val="24"/>
          <w:rtl w:val="0"/>
        </w:rPr>
        <w:t xml:space="preserve">Biološki: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 Genetika (do 50% utjecaja), reaktivnost hormona poput kortizola i testosterona te specifičan temperament djeteta.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i w:val="0"/>
          <w:iCs w:val="0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z w:val="24"/>
          <w:szCs w:val="24"/>
          <w:rtl w:val="0"/>
        </w:rPr>
        <w:t xml:space="preserve">Psihološki: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 Manjak samokontrole, deficiti u socijalnim vještinama i teškoće u rješavanju problema.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i w:val="0"/>
          <w:iCs w:val="0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z w:val="24"/>
          <w:szCs w:val="24"/>
          <w:rtl w:val="0"/>
        </w:rPr>
        <w:t xml:space="preserve">Obiteljski i socijalni: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 Nedosljedni odgojni postupci, izloženost nasilju u obitelji ili putem medija, loš utjecaj vršnjaka te problemi u ranom razvoju privrženosti.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bCs w:val="1"/>
          <w:i w:val="0"/>
          <w:iCs w:val="0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z w:val="24"/>
          <w:szCs w:val="24"/>
          <w:rtl w:val="0"/>
        </w:rPr>
        <w:t xml:space="preserve">Kako KBT model objašnjava agresivnost?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i w:val="0"/>
          <w:iCs w:val="0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Kognitivno-bihevioralna terapija (KBT) polazi od pretpostavke da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z w:val="24"/>
          <w:szCs w:val="24"/>
          <w:rtl w:val="0"/>
        </w:rPr>
        <w:t xml:space="preserve">događaj u okolini ne određuje direktno djetetovo ponašanje, već način na koji dijete taj događaj vidi i obrađuje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. Kod agresivne djece, ovaj proces često izgleda ovako: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i w:val="0"/>
          <w:iCs w:val="0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z w:val="24"/>
          <w:szCs w:val="24"/>
          <w:rtl w:val="0"/>
        </w:rPr>
        <w:t xml:space="preserve">Podražaj (Okidač):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 Netko djetetu slučajno sruši igračku ili mu uputi neutralnu primjedbu.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i w:val="0"/>
          <w:iCs w:val="0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z w:val="24"/>
          <w:szCs w:val="24"/>
          <w:rtl w:val="0"/>
        </w:rPr>
        <w:t xml:space="preserve">Kognitivna distorzija (Pogrešno tumačenje):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 Dijete je sklono procijeniti tuđe namjere kao prijeteće i neprijateljske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(npr. „Učinio je to namjerno da me ponizi“).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i w:val="0"/>
          <w:iCs w:val="0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z w:val="24"/>
          <w:szCs w:val="24"/>
          <w:rtl w:val="0"/>
        </w:rPr>
        <w:t xml:space="preserve">Fiziološko uzbuđenje: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 Ubrzan rad srca, znojenje i napetost u mišićima.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i w:val="0"/>
          <w:iCs w:val="0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z w:val="24"/>
          <w:szCs w:val="24"/>
          <w:rtl w:val="0"/>
        </w:rPr>
        <w:t xml:space="preserve">Ljutnja: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 Dijete označava to uzbuđenje kao intenzivnu ljutnju.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i w:val="0"/>
          <w:iCs w:val="0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z w:val="24"/>
          <w:szCs w:val="24"/>
          <w:rtl w:val="0"/>
        </w:rPr>
        <w:t xml:space="preserve">Agresivan odgovor: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 Budući da djetetu nedostaju vještine rješavanja problema, ono reagira fizičkom ili verbalnom agresijom jer vjeruje da će tako postići cilj.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  <w:bCs w:val="1"/>
          <w:i w:val="0"/>
          <w:iCs w:val="0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z w:val="24"/>
          <w:szCs w:val="24"/>
          <w:rtl w:val="0"/>
        </w:rPr>
        <w:t xml:space="preserve">Kako KBT može pomoći vašem djetetu?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i w:val="0"/>
          <w:iCs w:val="0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Cilj KBT-a je naučiti dijete kako da zastane i razmisli između okidača i agresivne reakcije, odnosno kako da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ugasi fitilj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 prije nego što dođe do eksplozije. Evo što će dijete učiti tijekom terapije: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i w:val="0"/>
          <w:iCs w:val="0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z w:val="24"/>
          <w:szCs w:val="24"/>
          <w:rtl w:val="0"/>
        </w:rPr>
        <w:t xml:space="preserve">Identifikacija emocija: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 Dijete uči prepoznati prve tjelesne znakove ljutnje pomoću alata kao što je „Termometar ljutnje“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i w:val="0"/>
          <w:iCs w:val="0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z w:val="24"/>
          <w:szCs w:val="24"/>
          <w:rtl w:val="0"/>
        </w:rPr>
        <w:t xml:space="preserve">Tehnike samokontrole: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 Korištenje „STOP tehnike“, abdominalnog disanja i relaksacije mišića kako bi se tijelo smirilo prije reakcije.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i w:val="0"/>
          <w:iCs w:val="0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z w:val="24"/>
          <w:szCs w:val="24"/>
          <w:rtl w:val="0"/>
        </w:rPr>
        <w:t xml:space="preserve">Kognitivno restrukturiranje: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 Prepoznavanje negativnih misli (negativni samogovor) i njihova zamjena realnijim razmišljanjem (npr. „Možda se spotaknuo, nije me namjerno gurnuo“).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i w:val="0"/>
          <w:iCs w:val="0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z w:val="24"/>
          <w:szCs w:val="24"/>
          <w:rtl w:val="0"/>
        </w:rPr>
        <w:t xml:space="preserve">Trening rješavanja problema: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 Podučavanje djeteta da razmisli o posljedicama svojih akcija i generira više različitih rješenja za problem umjesto trenutnog napada.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i w:val="0"/>
          <w:iCs w:val="0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z w:val="24"/>
          <w:szCs w:val="24"/>
          <w:rtl w:val="0"/>
        </w:rPr>
        <w:t xml:space="preserve">Socijalne vještine i asertivnost: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 Podučavanje kako se zauzeti za sebe na primjeren način, poštujući druge ljude.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i w:val="0"/>
          <w:iCs w:val="0"/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1"/>
          <w:bCs w:val="1"/>
          <w:i w:val="0"/>
          <w:iCs w:val="0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z w:val="24"/>
          <w:szCs w:val="24"/>
          <w:rtl w:val="0"/>
        </w:rPr>
        <w:t xml:space="preserve">Vaša uloga kao roditelja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i w:val="0"/>
          <w:iCs w:val="0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Roditelji u KBT-u djeluju kao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z w:val="24"/>
          <w:szCs w:val="24"/>
          <w:rtl w:val="0"/>
        </w:rPr>
        <w:t xml:space="preserve">koterapeuti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. Vaša uključenost značajno povećava uspješnost tretmana jer vi pomažete djetetu da naučene vještine primijeni u svakodnevnom životu.  Kako biste pružili podršku svom djetetu važno je da: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i w:val="0"/>
          <w:iCs w:val="0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z w:val="24"/>
          <w:szCs w:val="24"/>
          <w:rtl w:val="0"/>
        </w:rPr>
        <w:t xml:space="preserve">Modelirate željeno ponašanje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 kod kuće.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i w:val="0"/>
          <w:iCs w:val="0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z w:val="24"/>
          <w:szCs w:val="24"/>
          <w:rtl w:val="0"/>
        </w:rPr>
        <w:t xml:space="preserve">Dosljedno potkrepljujete (nagrađujete)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 djetetov trud i svaku upotrebu vještina samokontrole, bilo pohvalom ili malom nagradom.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i w:val="0"/>
          <w:iCs w:val="0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z w:val="24"/>
          <w:szCs w:val="24"/>
          <w:rtl w:val="0"/>
        </w:rPr>
        <w:t xml:space="preserve">Radite na vlastitoj samokontroli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 ljutnje jer djeca uče promatrajući vas.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i w:val="0"/>
          <w:iCs w:val="0"/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z w:val="24"/>
          <w:szCs w:val="24"/>
          <w:rtl w:val="0"/>
        </w:rPr>
        <w:t xml:space="preserve">Zapamtite: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rtl w:val="0"/>
        </w:rPr>
        <w:t xml:space="preserve"> Rana intervencija je veoma bitna. Što se ranije započne s radom na ovim vještinama, to su šanse za dugoročni oporavak i zdrav razvoj djeteta veće.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hr"/>
      </w:rPr>
    </w:rPrDefault>
    <w:pPrDefault>
      <w:pPr>
        <w:spacing w:after="160" w:line="27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4ZhdvyoGHca+SM9l8n3A/BKG5w==">CgMxLjA4AHIhMTktT2ZmejQ3RGc4b3lXNnd0WXdQQWw5RlVYQzJJcVlf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2026-01-16T00:33:27.8145299Z</dcterms:created>
  <dc:creator>Jelena Boras</dc:creator>
</cp:coreProperties>
</file>